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663" w:rsidRPr="00C94663" w:rsidRDefault="00C94663" w:rsidP="00C94663">
      <w:pPr>
        <w:spacing w:before="480"/>
        <w:jc w:val="both"/>
        <w:rPr>
          <w:rFonts w:ascii="Arial" w:hAnsi="Arial" w:cs="Arial"/>
        </w:rPr>
      </w:pPr>
      <w:r w:rsidRPr="00C94663">
        <w:rPr>
          <w:rFonts w:ascii="Arial" w:hAnsi="Arial" w:cs="Arial"/>
          <w:u w:val="single"/>
        </w:rPr>
        <w:t>Objet</w:t>
      </w:r>
      <w:r w:rsidRPr="00C94663">
        <w:rPr>
          <w:rFonts w:ascii="Arial" w:hAnsi="Arial" w:cs="Arial"/>
        </w:rPr>
        <w:t> : le présent formulaire vise à identifier le niveau de prise en compte des exigences d’accréditation dans le fonctionnement du demandeur. Il permet au Cofrac de conclure sur l’opportunité de déclencher l’évaluation sur site du demandeur.</w:t>
      </w:r>
    </w:p>
    <w:p w:rsidR="00C94663" w:rsidRPr="00C94663" w:rsidRDefault="00C94663" w:rsidP="00C94663">
      <w:pPr>
        <w:spacing w:before="240"/>
        <w:jc w:val="both"/>
        <w:rPr>
          <w:rFonts w:ascii="Arial" w:hAnsi="Arial" w:cs="Arial"/>
        </w:rPr>
      </w:pPr>
      <w:r w:rsidRPr="00C94663">
        <w:rPr>
          <w:rFonts w:ascii="Arial" w:hAnsi="Arial" w:cs="Arial"/>
        </w:rPr>
        <w:t xml:space="preserve">Il est exigible pour toute demande d’accréditation pour un nouveau référentiel d’accréditation, et est alors joint à la demande d’accréditation exprimée sur le formulaire </w:t>
      </w:r>
      <w:r w:rsidRPr="00C94663">
        <w:rPr>
          <w:rFonts w:ascii="Arial" w:hAnsi="Arial" w:cs="Arial"/>
          <w:b/>
        </w:rPr>
        <w:t>LAB FORM 05</w:t>
      </w:r>
      <w:r w:rsidRPr="00C94663">
        <w:rPr>
          <w:rFonts w:ascii="Arial" w:hAnsi="Arial" w:cs="Arial"/>
        </w:rPr>
        <w:t>.</w:t>
      </w:r>
    </w:p>
    <w:p w:rsidR="00C94663" w:rsidRPr="00C94663" w:rsidRDefault="00C94663" w:rsidP="00C94663">
      <w:pPr>
        <w:spacing w:before="240"/>
        <w:jc w:val="both"/>
        <w:rPr>
          <w:rFonts w:ascii="Arial" w:hAnsi="Arial" w:cs="Arial"/>
        </w:rPr>
      </w:pPr>
      <w:r w:rsidRPr="00C94663">
        <w:rPr>
          <w:rFonts w:ascii="Arial" w:hAnsi="Arial" w:cs="Arial"/>
        </w:rPr>
        <w:t>Pour rappel, le demandeur s’expose à sanction s’il produit de fausses informations.</w:t>
      </w:r>
    </w:p>
    <w:p w:rsidR="00C94663" w:rsidRDefault="00C94663" w:rsidP="00C94663">
      <w:pPr>
        <w:spacing w:before="240" w:after="480"/>
        <w:rPr>
          <w:rFonts w:ascii="Arial" w:hAnsi="Arial" w:cs="Arial"/>
        </w:rPr>
      </w:pPr>
      <w:r w:rsidRPr="00C94663">
        <w:rPr>
          <w:rFonts w:ascii="Arial" w:hAnsi="Arial" w:cs="Arial"/>
        </w:rPr>
        <w:t>Ce formulaire complète la demande d’accréditation formulée par</w:t>
      </w:r>
      <w:r w:rsidRPr="00C94663">
        <w:rPr>
          <w:rFonts w:ascii="Arial" w:hAnsi="Arial" w:cs="Arial"/>
          <w:vertAlign w:val="superscript"/>
        </w:rPr>
        <w:footnoteReference w:id="1"/>
      </w:r>
      <w:r w:rsidRPr="00C94663">
        <w:rPr>
          <w:rFonts w:ascii="Arial" w:hAnsi="Arial" w:cs="Arial"/>
        </w:rPr>
        <w:t> :</w:t>
      </w:r>
    </w:p>
    <w:tbl>
      <w:tblPr>
        <w:tblStyle w:val="Grilledutableau"/>
        <w:tblW w:w="0" w:type="auto"/>
        <w:tblInd w:w="38" w:type="dxa"/>
        <w:tblLook w:val="04A0" w:firstRow="1" w:lastRow="0" w:firstColumn="1" w:lastColumn="0" w:noHBand="0" w:noVBand="1"/>
      </w:tblPr>
      <w:tblGrid>
        <w:gridCol w:w="10912"/>
      </w:tblGrid>
      <w:tr w:rsidR="00070266" w:rsidTr="00070266">
        <w:tc>
          <w:tcPr>
            <w:tcW w:w="10912" w:type="dxa"/>
          </w:tcPr>
          <w:p w:rsidR="00070266" w:rsidRDefault="00070266" w:rsidP="00C94663">
            <w:pPr>
              <w:spacing w:before="240" w:after="480"/>
              <w:rPr>
                <w:rFonts w:ascii="Arial" w:hAnsi="Arial" w:cs="Arial"/>
              </w:rPr>
            </w:pPr>
          </w:p>
        </w:tc>
      </w:tr>
    </w:tbl>
    <w:p w:rsidR="00C94663" w:rsidRPr="00C94663" w:rsidRDefault="00C94663" w:rsidP="00C94663">
      <w:pPr>
        <w:spacing w:before="480"/>
        <w:jc w:val="both"/>
        <w:rPr>
          <w:rFonts w:ascii="Arial" w:hAnsi="Arial"/>
        </w:rPr>
      </w:pPr>
      <w:r w:rsidRPr="00C94663">
        <w:rPr>
          <w:rFonts w:ascii="Arial" w:hAnsi="Arial"/>
        </w:rPr>
        <w:t xml:space="preserve">La table suivante se réfère à la norme </w:t>
      </w:r>
      <w:r w:rsidRPr="00C94663">
        <w:rPr>
          <w:rFonts w:ascii="Arial" w:hAnsi="Arial"/>
          <w:b/>
        </w:rPr>
        <w:t xml:space="preserve">NF EN ISO </w:t>
      </w:r>
      <w:proofErr w:type="gramStart"/>
      <w:r w:rsidRPr="00C94663">
        <w:rPr>
          <w:rFonts w:ascii="Arial" w:hAnsi="Arial"/>
          <w:b/>
        </w:rPr>
        <w:t>17034:</w:t>
      </w:r>
      <w:proofErr w:type="gramEnd"/>
      <w:r w:rsidRPr="00C94663">
        <w:rPr>
          <w:rFonts w:ascii="Arial" w:hAnsi="Arial"/>
          <w:b/>
        </w:rPr>
        <w:t>2016</w:t>
      </w:r>
      <w:r w:rsidRPr="00C94663">
        <w:rPr>
          <w:rFonts w:ascii="Arial" w:hAnsi="Arial"/>
        </w:rPr>
        <w:t xml:space="preserve"> et au document Cofrac </w:t>
      </w:r>
      <w:r w:rsidRPr="00C94663">
        <w:rPr>
          <w:rFonts w:ascii="Arial" w:hAnsi="Arial"/>
          <w:b/>
        </w:rPr>
        <w:t>LAB MR</w:t>
      </w:r>
      <w:r w:rsidR="00070266">
        <w:rPr>
          <w:rFonts w:ascii="Arial" w:hAnsi="Arial"/>
          <w:b/>
        </w:rPr>
        <w:t> </w:t>
      </w:r>
      <w:r w:rsidRPr="00C94663">
        <w:rPr>
          <w:rFonts w:ascii="Arial" w:hAnsi="Arial"/>
          <w:b/>
        </w:rPr>
        <w:t>REF</w:t>
      </w:r>
      <w:r w:rsidR="00853CB9">
        <w:rPr>
          <w:rFonts w:ascii="Arial" w:hAnsi="Arial"/>
          <w:b/>
        </w:rPr>
        <w:t> </w:t>
      </w:r>
      <w:r w:rsidRPr="00C94663">
        <w:rPr>
          <w:rFonts w:ascii="Arial" w:hAnsi="Arial"/>
          <w:b/>
        </w:rPr>
        <w:t>02</w:t>
      </w:r>
      <w:r w:rsidRPr="00C94663">
        <w:rPr>
          <w:rFonts w:ascii="Arial" w:hAnsi="Arial"/>
        </w:rPr>
        <w:t xml:space="preserve"> associé. </w:t>
      </w:r>
    </w:p>
    <w:p w:rsidR="00C94663" w:rsidRPr="00C94663" w:rsidRDefault="00C94663" w:rsidP="00C94663">
      <w:pPr>
        <w:spacing w:before="240"/>
        <w:rPr>
          <w:rFonts w:ascii="Arial" w:hAnsi="Arial" w:cs="Arial"/>
          <w:b/>
        </w:rPr>
      </w:pPr>
      <w:r w:rsidRPr="00C94663">
        <w:rPr>
          <w:rFonts w:ascii="Arial" w:hAnsi="Arial"/>
        </w:rPr>
        <w:t>Deux réponses aux questions (</w:t>
      </w:r>
      <w:r w:rsidRPr="00C94663">
        <w:rPr>
          <w:rFonts w:ascii="Arial" w:hAnsi="Arial" w:cs="Arial"/>
          <w:b/>
        </w:rPr>
        <w:t>O</w:t>
      </w:r>
      <w:r w:rsidRPr="00C94663">
        <w:rPr>
          <w:rFonts w:ascii="Arial" w:hAnsi="Arial" w:cs="Arial"/>
        </w:rPr>
        <w:t xml:space="preserve">ui ou </w:t>
      </w:r>
      <w:r w:rsidRPr="00C94663">
        <w:rPr>
          <w:rFonts w:ascii="Arial" w:hAnsi="Arial" w:cs="Arial"/>
          <w:b/>
        </w:rPr>
        <w:t>N</w:t>
      </w:r>
      <w:r w:rsidRPr="00C94663">
        <w:rPr>
          <w:rFonts w:ascii="Arial" w:hAnsi="Arial" w:cs="Arial"/>
        </w:rPr>
        <w:t>on</w:t>
      </w:r>
      <w:r w:rsidRPr="00C94663">
        <w:rPr>
          <w:rFonts w:ascii="Arial" w:hAnsi="Arial"/>
        </w:rPr>
        <w:t>) sont proposées selon les thématiques.</w:t>
      </w:r>
    </w:p>
    <w:p w:rsidR="00C94663" w:rsidRPr="00C94663" w:rsidRDefault="00C94663" w:rsidP="00C94663">
      <w:pPr>
        <w:spacing w:before="240"/>
        <w:jc w:val="both"/>
        <w:rPr>
          <w:rFonts w:ascii="Arial" w:hAnsi="Arial" w:cs="Arial"/>
        </w:rPr>
      </w:pPr>
      <w:r w:rsidRPr="00C94663">
        <w:rPr>
          <w:rFonts w:ascii="Arial" w:hAnsi="Arial" w:cs="Arial"/>
        </w:rPr>
        <w:t xml:space="preserve">Dans la colonne « Appli », indiquer si </w:t>
      </w:r>
      <w:r w:rsidRPr="00C94663">
        <w:rPr>
          <w:rFonts w:ascii="Arial" w:hAnsi="Arial" w:cs="Arial"/>
          <w:b/>
        </w:rPr>
        <w:t>O</w:t>
      </w:r>
      <w:r w:rsidRPr="00C94663">
        <w:rPr>
          <w:rFonts w:ascii="Arial" w:hAnsi="Arial" w:cs="Arial"/>
        </w:rPr>
        <w:t xml:space="preserve">ui ou </w:t>
      </w:r>
      <w:r w:rsidRPr="00C94663">
        <w:rPr>
          <w:rFonts w:ascii="Arial" w:hAnsi="Arial" w:cs="Arial"/>
          <w:b/>
        </w:rPr>
        <w:t>N</w:t>
      </w:r>
      <w:r w:rsidRPr="00C94663">
        <w:rPr>
          <w:rFonts w:ascii="Arial" w:hAnsi="Arial" w:cs="Arial"/>
        </w:rPr>
        <w:t xml:space="preserve">on l’organisme a déjà mis en œuvre des dispositions et est en mesure de le démontrer. </w:t>
      </w:r>
    </w:p>
    <w:p w:rsidR="00C94663" w:rsidRPr="00C94663" w:rsidRDefault="00C94663" w:rsidP="00C94663">
      <w:pPr>
        <w:jc w:val="both"/>
        <w:rPr>
          <w:rFonts w:ascii="Arial" w:hAnsi="Arial" w:cs="Arial"/>
          <w:sz w:val="22"/>
          <w:szCs w:val="22"/>
        </w:rPr>
      </w:pPr>
    </w:p>
    <w:p w:rsidR="00C94663" w:rsidRPr="00C94663" w:rsidRDefault="00C94663" w:rsidP="00C94663">
      <w:pPr>
        <w:rPr>
          <w:rFonts w:ascii="Arial" w:hAnsi="Arial" w:cs="Arial"/>
          <w:sz w:val="22"/>
          <w:szCs w:val="22"/>
        </w:rPr>
      </w:pPr>
    </w:p>
    <w:p w:rsidR="00C94663" w:rsidRPr="00C94663" w:rsidRDefault="00C94663" w:rsidP="00C94663">
      <w:pPr>
        <w:rPr>
          <w:rFonts w:ascii="Arial" w:hAnsi="Arial" w:cs="Arial"/>
          <w:sz w:val="22"/>
          <w:szCs w:val="22"/>
        </w:rPr>
      </w:pPr>
    </w:p>
    <w:p w:rsidR="00C94663" w:rsidRPr="00C94663" w:rsidRDefault="00C94663" w:rsidP="00C94663">
      <w:pPr>
        <w:rPr>
          <w:rFonts w:ascii="Arial" w:hAnsi="Arial" w:cs="Arial"/>
          <w:sz w:val="22"/>
          <w:szCs w:val="22"/>
        </w:rPr>
      </w:pPr>
    </w:p>
    <w:p w:rsidR="00C94663" w:rsidRPr="00C94663" w:rsidRDefault="00C94663" w:rsidP="00C94663">
      <w:pPr>
        <w:rPr>
          <w:rFonts w:ascii="Arial" w:hAnsi="Arial" w:cs="Arial"/>
          <w:sz w:val="22"/>
          <w:szCs w:val="22"/>
        </w:rPr>
      </w:pPr>
    </w:p>
    <w:p w:rsidR="00C94663" w:rsidRPr="00C94663" w:rsidRDefault="00C94663" w:rsidP="00C94663">
      <w:pPr>
        <w:rPr>
          <w:rFonts w:ascii="Arial" w:hAnsi="Arial" w:cs="Arial"/>
          <w:sz w:val="22"/>
          <w:szCs w:val="22"/>
        </w:rPr>
      </w:pPr>
      <w:r w:rsidRPr="00C94663">
        <w:rPr>
          <w:rFonts w:ascii="Arial" w:hAnsi="Arial" w:cs="Arial"/>
          <w:sz w:val="22"/>
          <w:szCs w:val="22"/>
        </w:rPr>
        <w:br w:type="page"/>
      </w:r>
    </w:p>
    <w:tbl>
      <w:tblPr>
        <w:tblpPr w:leftFromText="141" w:rightFromText="141" w:vertAnchor="text" w:horzAnchor="margin" w:tblpXSpec="center" w:tblpY="177"/>
        <w:tblW w:w="10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FFFFFF" w:themeFill="background1"/>
        <w:tblLayout w:type="fixed"/>
        <w:tblLook w:val="0460" w:firstRow="1" w:lastRow="1" w:firstColumn="0" w:lastColumn="0" w:noHBand="0" w:noVBand="1"/>
      </w:tblPr>
      <w:tblGrid>
        <w:gridCol w:w="7760"/>
        <w:gridCol w:w="146"/>
        <w:gridCol w:w="24"/>
        <w:gridCol w:w="1393"/>
        <w:gridCol w:w="1512"/>
        <w:gridCol w:w="6"/>
      </w:tblGrid>
      <w:tr w:rsidR="00C94663" w:rsidRPr="00C94663" w:rsidTr="00F512A6">
        <w:trPr>
          <w:cantSplit/>
          <w:trHeight w:val="680"/>
          <w:tblHeader/>
        </w:trPr>
        <w:tc>
          <w:tcPr>
            <w:tcW w:w="7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94663" w:rsidRPr="00C94663" w:rsidRDefault="00C94663" w:rsidP="00C94663">
            <w:pPr>
              <w:ind w:right="-142"/>
              <w:jc w:val="center"/>
              <w:rPr>
                <w:rFonts w:ascii="Arial" w:hAnsi="Arial" w:cs="Arial"/>
                <w:b/>
                <w:sz w:val="22"/>
                <w:szCs w:val="22"/>
              </w:rPr>
            </w:pPr>
            <w:r w:rsidRPr="00C94663">
              <w:rPr>
                <w:rFonts w:ascii="Arial" w:hAnsi="Arial" w:cs="Arial"/>
                <w:b/>
                <w:sz w:val="22"/>
                <w:szCs w:val="22"/>
              </w:rPr>
              <w:lastRenderedPageBreak/>
              <w:t xml:space="preserve">Exigences de la norme et du document LAB MR REF 02 </w:t>
            </w:r>
            <w:r w:rsidRPr="00C94663">
              <w:rPr>
                <w:rFonts w:ascii="Arial" w:hAnsi="Arial" w:cs="Arial"/>
                <w:b/>
                <w:sz w:val="22"/>
                <w:szCs w:val="22"/>
              </w:rPr>
              <w:br/>
              <w:t>à considérer</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94663" w:rsidRPr="00C94663" w:rsidRDefault="00C94663" w:rsidP="00C94663">
            <w:pPr>
              <w:jc w:val="center"/>
              <w:rPr>
                <w:rFonts w:ascii="Arial" w:hAnsi="Arial" w:cs="Arial"/>
                <w:b/>
                <w:sz w:val="22"/>
                <w:szCs w:val="22"/>
              </w:rPr>
            </w:pPr>
            <w:r w:rsidRPr="00C94663">
              <w:rPr>
                <w:rFonts w:ascii="Arial" w:hAnsi="Arial" w:cs="Arial"/>
                <w:b/>
                <w:sz w:val="22"/>
                <w:szCs w:val="22"/>
              </w:rPr>
              <w:t>O/N</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94663" w:rsidRPr="00C94663" w:rsidRDefault="00C94663" w:rsidP="00C94663">
            <w:pPr>
              <w:jc w:val="center"/>
              <w:rPr>
                <w:rFonts w:ascii="Arial" w:hAnsi="Arial" w:cs="Arial"/>
                <w:b/>
                <w:sz w:val="22"/>
                <w:szCs w:val="22"/>
              </w:rPr>
            </w:pPr>
            <w:r w:rsidRPr="00C94663">
              <w:rPr>
                <w:rFonts w:ascii="Arial" w:hAnsi="Arial" w:cs="Arial"/>
                <w:b/>
                <w:sz w:val="22"/>
                <w:szCs w:val="22"/>
              </w:rPr>
              <w:t>Application</w:t>
            </w:r>
          </w:p>
          <w:p w:rsidR="00C94663" w:rsidRPr="00C94663" w:rsidRDefault="00C94663" w:rsidP="00C94663">
            <w:pPr>
              <w:jc w:val="center"/>
              <w:rPr>
                <w:rFonts w:ascii="Arial" w:hAnsi="Arial" w:cs="Arial"/>
                <w:b/>
                <w:sz w:val="22"/>
                <w:szCs w:val="22"/>
              </w:rPr>
            </w:pPr>
            <w:r w:rsidRPr="00C94663">
              <w:rPr>
                <w:rFonts w:ascii="Arial" w:hAnsi="Arial" w:cs="Arial"/>
                <w:b/>
                <w:sz w:val="22"/>
                <w:szCs w:val="22"/>
              </w:rPr>
              <w:t>O/N</w:t>
            </w:r>
          </w:p>
        </w:tc>
      </w:tr>
      <w:tr w:rsidR="00C94663" w:rsidRPr="00C94663" w:rsidTr="00F512A6">
        <w:trPr>
          <w:cantSplit/>
          <w:trHeight w:val="454"/>
        </w:trPr>
        <w:tc>
          <w:tcPr>
            <w:tcW w:w="10841"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C94663" w:rsidRPr="00C94663" w:rsidRDefault="00C94663" w:rsidP="00C94663">
            <w:pPr>
              <w:ind w:right="-142"/>
              <w:jc w:val="both"/>
              <w:rPr>
                <w:rFonts w:ascii="Arial" w:hAnsi="Arial" w:cs="Arial"/>
                <w:sz w:val="22"/>
                <w:szCs w:val="22"/>
              </w:rPr>
            </w:pPr>
            <w:r w:rsidRPr="00C94663">
              <w:rPr>
                <w:rFonts w:ascii="Arial" w:hAnsi="Arial" w:cs="Arial"/>
                <w:b/>
                <w:sz w:val="22"/>
                <w:szCs w:val="22"/>
              </w:rPr>
              <w:t>Exigences générales (NF EN ISO 17034 - § 4)</w:t>
            </w:r>
          </w:p>
        </w:tc>
      </w:tr>
      <w:tr w:rsidR="00C94663" w:rsidRPr="00C94663" w:rsidTr="00F512A6">
        <w:trPr>
          <w:cantSplit/>
          <w:trHeight w:val="397"/>
        </w:trPr>
        <w:tc>
          <w:tcPr>
            <w:tcW w:w="10841" w:type="dxa"/>
            <w:gridSpan w:val="6"/>
            <w:tcBorders>
              <w:top w:val="single" w:sz="4" w:space="0" w:color="000000"/>
              <w:left w:val="single" w:sz="4" w:space="0" w:color="000000"/>
              <w:bottom w:val="single" w:sz="4" w:space="0" w:color="000000"/>
              <w:right w:val="single" w:sz="4" w:space="0" w:color="000000"/>
            </w:tcBorders>
            <w:shd w:val="pct5" w:color="auto" w:fill="FFFFFF" w:themeFill="background1"/>
            <w:vAlign w:val="center"/>
            <w:hideMark/>
          </w:tcPr>
          <w:p w:rsidR="00C94663" w:rsidRPr="00C94663" w:rsidRDefault="00C94663" w:rsidP="00C94663">
            <w:pPr>
              <w:ind w:right="-142"/>
              <w:jc w:val="both"/>
              <w:rPr>
                <w:rFonts w:ascii="Arial" w:hAnsi="Arial" w:cs="Arial"/>
                <w:b/>
                <w:i/>
                <w:sz w:val="20"/>
                <w:szCs w:val="20"/>
              </w:rPr>
            </w:pPr>
            <w:r w:rsidRPr="00C94663">
              <w:rPr>
                <w:rFonts w:ascii="Arial" w:hAnsi="Arial" w:cs="Arial"/>
                <w:b/>
                <w:bCs/>
                <w:i/>
                <w:sz w:val="20"/>
                <w:szCs w:val="20"/>
              </w:rPr>
              <w:t>Domaine contractuel (</w:t>
            </w:r>
            <w:r w:rsidRPr="00C94663">
              <w:rPr>
                <w:rFonts w:ascii="Arial" w:hAnsi="Arial" w:cs="Arial"/>
                <w:b/>
                <w:i/>
                <w:sz w:val="20"/>
                <w:szCs w:val="20"/>
              </w:rPr>
              <w:t>§ 4.1)</w:t>
            </w:r>
          </w:p>
        </w:tc>
      </w:tr>
      <w:tr w:rsidR="00C94663" w:rsidRPr="00C94663" w:rsidTr="00F512A6">
        <w:trPr>
          <w:cantSplit/>
          <w:trHeight w:val="567"/>
        </w:trPr>
        <w:tc>
          <w:tcPr>
            <w:tcW w:w="793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C94663" w:rsidRPr="00C94663" w:rsidRDefault="00C94663" w:rsidP="00C94663">
            <w:pPr>
              <w:jc w:val="both"/>
              <w:rPr>
                <w:rFonts w:ascii="Arial" w:hAnsi="Arial" w:cs="Arial"/>
                <w:sz w:val="20"/>
                <w:szCs w:val="20"/>
              </w:rPr>
            </w:pPr>
            <w:r w:rsidRPr="00C94663">
              <w:rPr>
                <w:rFonts w:ascii="Arial" w:hAnsi="Arial" w:cs="Arial"/>
                <w:sz w:val="20"/>
                <w:szCs w:val="20"/>
              </w:rPr>
              <w:t>Le PMR a-t-il mis en place des procédures pour la revue des demandes, des appels d’offres ou des contrats relatifs à la production d’un MR ?</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94663" w:rsidRPr="00C94663" w:rsidRDefault="00C94663" w:rsidP="00C94663">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94663" w:rsidRPr="00C94663" w:rsidRDefault="00C94663" w:rsidP="00C94663">
            <w:pPr>
              <w:ind w:left="-58" w:right="-142"/>
              <w:jc w:val="center"/>
              <w:rPr>
                <w:rFonts w:ascii="Arial" w:hAnsi="Arial" w:cs="Arial"/>
                <w:sz w:val="20"/>
                <w:szCs w:val="20"/>
              </w:rPr>
            </w:pPr>
          </w:p>
        </w:tc>
      </w:tr>
      <w:tr w:rsidR="00C94663" w:rsidRPr="00C94663" w:rsidTr="00F512A6">
        <w:trPr>
          <w:cantSplit/>
          <w:trHeight w:val="397"/>
        </w:trPr>
        <w:tc>
          <w:tcPr>
            <w:tcW w:w="10841" w:type="dxa"/>
            <w:gridSpan w:val="6"/>
            <w:tcBorders>
              <w:top w:val="single" w:sz="4" w:space="0" w:color="000000"/>
              <w:left w:val="single" w:sz="4" w:space="0" w:color="000000"/>
              <w:bottom w:val="single" w:sz="4" w:space="0" w:color="000000"/>
              <w:right w:val="single" w:sz="4" w:space="0" w:color="000000"/>
            </w:tcBorders>
            <w:shd w:val="pct5" w:color="auto" w:fill="FFFFFF" w:themeFill="background1"/>
            <w:vAlign w:val="center"/>
            <w:hideMark/>
          </w:tcPr>
          <w:p w:rsidR="00C94663" w:rsidRPr="00C94663" w:rsidRDefault="00C94663" w:rsidP="00C94663">
            <w:pPr>
              <w:ind w:right="-142"/>
              <w:jc w:val="both"/>
              <w:rPr>
                <w:rFonts w:ascii="Arial" w:hAnsi="Arial" w:cs="Arial"/>
                <w:b/>
                <w:bCs/>
                <w:i/>
                <w:sz w:val="20"/>
                <w:szCs w:val="20"/>
              </w:rPr>
            </w:pPr>
            <w:r w:rsidRPr="00C94663">
              <w:rPr>
                <w:rFonts w:ascii="Arial" w:hAnsi="Arial" w:cs="Arial"/>
                <w:b/>
                <w:bCs/>
                <w:i/>
                <w:sz w:val="20"/>
                <w:szCs w:val="20"/>
              </w:rPr>
              <w:t>Impartialité (§ 4.2)</w:t>
            </w:r>
          </w:p>
        </w:tc>
      </w:tr>
      <w:tr w:rsidR="00C94663" w:rsidRPr="00C94663" w:rsidTr="00F512A6">
        <w:trPr>
          <w:cantSplit/>
          <w:trHeight w:val="794"/>
        </w:trPr>
        <w:tc>
          <w:tcPr>
            <w:tcW w:w="793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C94663" w:rsidRPr="00C94663" w:rsidRDefault="00C94663" w:rsidP="00C94663">
            <w:pPr>
              <w:jc w:val="both"/>
              <w:rPr>
                <w:rFonts w:ascii="Arial" w:hAnsi="Arial" w:cs="Arial"/>
                <w:sz w:val="20"/>
                <w:szCs w:val="20"/>
              </w:rPr>
            </w:pPr>
            <w:r w:rsidRPr="00C94663">
              <w:rPr>
                <w:rFonts w:ascii="Arial" w:hAnsi="Arial" w:cs="Arial"/>
                <w:sz w:val="20"/>
                <w:szCs w:val="20"/>
              </w:rPr>
              <w:t>Existe-t-il des dispositions visant à assurer que l’organisme exerce ses activités en toute impartialité et que les risques susceptibles de porter atteinte à cette dernière sont régulièrement identifiés ?</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94663" w:rsidRPr="00C94663" w:rsidRDefault="00C94663" w:rsidP="00C94663">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94663" w:rsidRPr="00C94663" w:rsidRDefault="00C94663" w:rsidP="00C94663">
            <w:pPr>
              <w:ind w:left="-58" w:right="-142"/>
              <w:jc w:val="center"/>
              <w:rPr>
                <w:rFonts w:ascii="Arial" w:hAnsi="Arial" w:cs="Arial"/>
                <w:sz w:val="20"/>
                <w:szCs w:val="20"/>
              </w:rPr>
            </w:pPr>
          </w:p>
        </w:tc>
      </w:tr>
      <w:tr w:rsidR="00C94663" w:rsidRPr="00C94663" w:rsidTr="00F512A6">
        <w:trPr>
          <w:cantSplit/>
          <w:trHeight w:val="397"/>
        </w:trPr>
        <w:tc>
          <w:tcPr>
            <w:tcW w:w="10841" w:type="dxa"/>
            <w:gridSpan w:val="6"/>
            <w:tcBorders>
              <w:top w:val="single" w:sz="4" w:space="0" w:color="000000"/>
              <w:left w:val="single" w:sz="4" w:space="0" w:color="000000"/>
              <w:bottom w:val="single" w:sz="4" w:space="0" w:color="000000"/>
              <w:right w:val="single" w:sz="4" w:space="0" w:color="000000"/>
            </w:tcBorders>
            <w:shd w:val="pct5" w:color="auto" w:fill="FFFFFF" w:themeFill="background1"/>
            <w:vAlign w:val="center"/>
            <w:hideMark/>
          </w:tcPr>
          <w:p w:rsidR="00C94663" w:rsidRPr="00C94663" w:rsidRDefault="00C94663" w:rsidP="00C94663">
            <w:pPr>
              <w:ind w:right="-142"/>
              <w:jc w:val="both"/>
              <w:rPr>
                <w:rFonts w:ascii="Arial" w:hAnsi="Arial" w:cs="Arial"/>
                <w:b/>
                <w:bCs/>
                <w:i/>
                <w:sz w:val="20"/>
                <w:szCs w:val="20"/>
              </w:rPr>
            </w:pPr>
            <w:r w:rsidRPr="00C94663">
              <w:rPr>
                <w:rFonts w:ascii="Arial" w:hAnsi="Arial" w:cs="Arial"/>
                <w:b/>
                <w:bCs/>
                <w:i/>
                <w:sz w:val="20"/>
                <w:szCs w:val="20"/>
              </w:rPr>
              <w:t>Confidentialité (§ 4.3)</w:t>
            </w:r>
          </w:p>
        </w:tc>
      </w:tr>
      <w:tr w:rsidR="00C94663" w:rsidRPr="00C94663" w:rsidTr="00F512A6">
        <w:trPr>
          <w:cantSplit/>
          <w:trHeight w:val="567"/>
        </w:trPr>
        <w:tc>
          <w:tcPr>
            <w:tcW w:w="793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C94663" w:rsidRPr="00C94663" w:rsidRDefault="00C94663" w:rsidP="00C94663">
            <w:pPr>
              <w:jc w:val="both"/>
              <w:rPr>
                <w:rFonts w:ascii="Arial" w:hAnsi="Arial" w:cs="Arial"/>
                <w:sz w:val="20"/>
                <w:szCs w:val="20"/>
              </w:rPr>
            </w:pPr>
            <w:r w:rsidRPr="00C94663">
              <w:rPr>
                <w:rFonts w:ascii="Arial" w:hAnsi="Arial" w:cs="Arial"/>
                <w:sz w:val="20"/>
                <w:szCs w:val="20"/>
              </w:rPr>
              <w:t>L’organisme assure-il la confidentialité des informations générées au cours de la réalisation des activités de l’organisme ou toutes autres informations obtenues ?</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94663" w:rsidRPr="00C94663" w:rsidRDefault="00C94663" w:rsidP="00C94663">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94663" w:rsidRPr="00C94663" w:rsidRDefault="00C94663" w:rsidP="00C94663">
            <w:pPr>
              <w:ind w:left="-58" w:right="-142"/>
              <w:jc w:val="center"/>
              <w:rPr>
                <w:rFonts w:ascii="Arial" w:hAnsi="Arial" w:cs="Arial"/>
                <w:sz w:val="20"/>
                <w:szCs w:val="20"/>
              </w:rPr>
            </w:pPr>
          </w:p>
        </w:tc>
      </w:tr>
      <w:tr w:rsidR="00C94663" w:rsidRPr="00C94663" w:rsidTr="00F512A6">
        <w:trPr>
          <w:cantSplit/>
          <w:trHeight w:val="454"/>
        </w:trPr>
        <w:tc>
          <w:tcPr>
            <w:tcW w:w="10841"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C94663" w:rsidRPr="00C94663" w:rsidRDefault="00C94663" w:rsidP="00C94663">
            <w:pPr>
              <w:ind w:right="-142"/>
              <w:jc w:val="both"/>
              <w:rPr>
                <w:rFonts w:ascii="Arial" w:hAnsi="Arial" w:cs="Arial"/>
                <w:sz w:val="22"/>
                <w:szCs w:val="22"/>
              </w:rPr>
            </w:pPr>
            <w:r w:rsidRPr="00C94663">
              <w:rPr>
                <w:rFonts w:ascii="Arial" w:hAnsi="Arial" w:cs="Arial"/>
                <w:b/>
                <w:sz w:val="22"/>
                <w:szCs w:val="22"/>
              </w:rPr>
              <w:t>Exigences structurelles (NF EN ISO 17034 - § 5)</w:t>
            </w:r>
          </w:p>
        </w:tc>
      </w:tr>
      <w:tr w:rsidR="00C94663" w:rsidRPr="00C94663" w:rsidTr="00F512A6">
        <w:trPr>
          <w:cantSplit/>
          <w:trHeight w:val="567"/>
        </w:trPr>
        <w:tc>
          <w:tcPr>
            <w:tcW w:w="793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C94663" w:rsidRPr="00C94663" w:rsidRDefault="00C94663" w:rsidP="00C94663">
            <w:pPr>
              <w:jc w:val="both"/>
              <w:rPr>
                <w:rFonts w:ascii="Arial" w:hAnsi="Arial" w:cs="Arial"/>
                <w:sz w:val="20"/>
                <w:szCs w:val="20"/>
              </w:rPr>
            </w:pPr>
            <w:r w:rsidRPr="00C94663">
              <w:rPr>
                <w:rFonts w:ascii="Arial" w:hAnsi="Arial" w:cs="Arial"/>
                <w:sz w:val="20"/>
                <w:szCs w:val="20"/>
              </w:rPr>
              <w:t>Le PMR est-il une entité juridique, ou une partie définie d’une entité juridique, qui peut être tenue responsable de toutes ses activités liées à la production de MR ?</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94663" w:rsidRPr="00C94663" w:rsidRDefault="00C94663" w:rsidP="00C94663">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94663" w:rsidRPr="00C94663" w:rsidRDefault="00C94663" w:rsidP="00C94663">
            <w:pPr>
              <w:ind w:left="-58" w:right="-142"/>
              <w:jc w:val="center"/>
              <w:rPr>
                <w:rFonts w:ascii="Arial" w:hAnsi="Arial" w:cs="Arial"/>
                <w:sz w:val="20"/>
                <w:szCs w:val="20"/>
              </w:rPr>
            </w:pPr>
          </w:p>
        </w:tc>
      </w:tr>
      <w:tr w:rsidR="00C94663" w:rsidRPr="00C94663" w:rsidTr="00F512A6">
        <w:trPr>
          <w:cantSplit/>
          <w:trHeight w:val="794"/>
        </w:trPr>
        <w:tc>
          <w:tcPr>
            <w:tcW w:w="793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C94663" w:rsidRPr="00C94663" w:rsidRDefault="00C94663" w:rsidP="00C94663">
            <w:pPr>
              <w:jc w:val="both"/>
              <w:rPr>
                <w:rFonts w:ascii="Arial" w:hAnsi="Arial" w:cs="Arial"/>
                <w:sz w:val="20"/>
                <w:szCs w:val="20"/>
              </w:rPr>
            </w:pPr>
            <w:r w:rsidRPr="00C94663">
              <w:rPr>
                <w:rFonts w:ascii="Arial" w:hAnsi="Arial" w:cs="Arial"/>
                <w:sz w:val="20"/>
                <w:szCs w:val="20"/>
              </w:rPr>
              <w:t>Le PMR a-t-il un encadrement technique ayant la responsabilité générale des opérations techniques et de la fourniture des ressources nécessaires pour assurer la qualité requise de chaque opération faisant partie de la production des MR ?</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94663" w:rsidRPr="00C94663" w:rsidRDefault="00C94663" w:rsidP="00C94663">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94663" w:rsidRPr="00C94663" w:rsidRDefault="00C94663" w:rsidP="00C94663">
            <w:pPr>
              <w:ind w:left="-58" w:right="-142"/>
              <w:jc w:val="center"/>
              <w:rPr>
                <w:rFonts w:ascii="Arial" w:hAnsi="Arial" w:cs="Arial"/>
                <w:sz w:val="20"/>
                <w:szCs w:val="20"/>
              </w:rPr>
            </w:pPr>
          </w:p>
        </w:tc>
      </w:tr>
      <w:tr w:rsidR="00C94663" w:rsidRPr="00C94663" w:rsidTr="00F512A6">
        <w:trPr>
          <w:cantSplit/>
          <w:trHeight w:val="454"/>
        </w:trPr>
        <w:tc>
          <w:tcPr>
            <w:tcW w:w="10841"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C94663" w:rsidRPr="00C94663" w:rsidRDefault="00C94663" w:rsidP="00C94663">
            <w:pPr>
              <w:ind w:right="-142"/>
              <w:jc w:val="both"/>
              <w:rPr>
                <w:rFonts w:ascii="Arial" w:hAnsi="Arial" w:cs="Arial"/>
                <w:b/>
                <w:sz w:val="22"/>
                <w:szCs w:val="22"/>
              </w:rPr>
            </w:pPr>
            <w:r w:rsidRPr="00C94663">
              <w:rPr>
                <w:rFonts w:ascii="Arial" w:hAnsi="Arial" w:cs="Arial"/>
                <w:b/>
                <w:sz w:val="22"/>
                <w:szCs w:val="22"/>
              </w:rPr>
              <w:t>Exigences relatives aux ressources (NF EN ISO 17034 - § 6)</w:t>
            </w:r>
          </w:p>
        </w:tc>
      </w:tr>
      <w:tr w:rsidR="00C94663" w:rsidRPr="00C94663" w:rsidTr="00F512A6">
        <w:trPr>
          <w:cantSplit/>
          <w:trHeight w:val="397"/>
        </w:trPr>
        <w:tc>
          <w:tcPr>
            <w:tcW w:w="10841" w:type="dxa"/>
            <w:gridSpan w:val="6"/>
            <w:tcBorders>
              <w:top w:val="single" w:sz="4" w:space="0" w:color="000000"/>
              <w:left w:val="single" w:sz="4" w:space="0" w:color="000000"/>
              <w:bottom w:val="single" w:sz="4" w:space="0" w:color="000000"/>
              <w:right w:val="single" w:sz="4" w:space="0" w:color="000000"/>
            </w:tcBorders>
            <w:shd w:val="pct5" w:color="auto" w:fill="FFFFFF" w:themeFill="background1"/>
            <w:vAlign w:val="center"/>
            <w:hideMark/>
          </w:tcPr>
          <w:p w:rsidR="00C94663" w:rsidRPr="00C94663" w:rsidRDefault="00C94663" w:rsidP="00C94663">
            <w:pPr>
              <w:ind w:right="-142"/>
              <w:jc w:val="both"/>
              <w:rPr>
                <w:rFonts w:ascii="Arial" w:hAnsi="Arial" w:cs="Arial"/>
                <w:b/>
                <w:bCs/>
                <w:i/>
                <w:sz w:val="20"/>
                <w:szCs w:val="20"/>
              </w:rPr>
            </w:pPr>
            <w:r w:rsidRPr="00C94663">
              <w:rPr>
                <w:rFonts w:ascii="Arial" w:hAnsi="Arial" w:cs="Arial"/>
                <w:b/>
                <w:bCs/>
                <w:i/>
                <w:sz w:val="20"/>
                <w:szCs w:val="20"/>
              </w:rPr>
              <w:t>Personnel (§ 6.1)</w:t>
            </w:r>
          </w:p>
        </w:tc>
      </w:tr>
      <w:tr w:rsidR="00C94663" w:rsidRPr="00C94663" w:rsidTr="00F512A6">
        <w:trPr>
          <w:cantSplit/>
          <w:trHeight w:val="567"/>
        </w:trPr>
        <w:tc>
          <w:tcPr>
            <w:tcW w:w="793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C94663" w:rsidRPr="00C94663" w:rsidRDefault="00C94663" w:rsidP="00C94663">
            <w:pPr>
              <w:jc w:val="both"/>
              <w:rPr>
                <w:rFonts w:ascii="Arial" w:hAnsi="Arial" w:cs="Arial"/>
                <w:sz w:val="20"/>
                <w:szCs w:val="20"/>
              </w:rPr>
            </w:pPr>
            <w:r w:rsidRPr="00C94663">
              <w:rPr>
                <w:rFonts w:ascii="Arial" w:hAnsi="Arial" w:cs="Arial"/>
                <w:sz w:val="20"/>
                <w:szCs w:val="20"/>
              </w:rPr>
              <w:t>Le PMR tient-il à jour des descriptions de fonctions pour son personnel impliqué dans les activités de production de MR ?</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94663" w:rsidRPr="00C94663" w:rsidRDefault="00C94663" w:rsidP="00C94663">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94663" w:rsidRPr="00C94663" w:rsidRDefault="00C94663" w:rsidP="00C94663">
            <w:pPr>
              <w:ind w:left="-58" w:right="-142"/>
              <w:jc w:val="center"/>
              <w:rPr>
                <w:rFonts w:ascii="Arial" w:hAnsi="Arial" w:cs="Arial"/>
                <w:sz w:val="20"/>
                <w:szCs w:val="20"/>
              </w:rPr>
            </w:pPr>
          </w:p>
        </w:tc>
      </w:tr>
      <w:tr w:rsidR="00C94663" w:rsidRPr="00C94663" w:rsidTr="00F512A6">
        <w:trPr>
          <w:cantSplit/>
          <w:trHeight w:val="567"/>
        </w:trPr>
        <w:tc>
          <w:tcPr>
            <w:tcW w:w="793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C94663" w:rsidRPr="00C94663" w:rsidRDefault="00C94663" w:rsidP="00C94663">
            <w:pPr>
              <w:jc w:val="both"/>
              <w:rPr>
                <w:rFonts w:ascii="Arial" w:hAnsi="Arial" w:cs="Arial"/>
                <w:sz w:val="20"/>
                <w:szCs w:val="20"/>
              </w:rPr>
            </w:pPr>
            <w:r w:rsidRPr="00C94663">
              <w:rPr>
                <w:rFonts w:ascii="Arial" w:hAnsi="Arial" w:cs="Arial"/>
                <w:sz w:val="20"/>
                <w:szCs w:val="20"/>
              </w:rPr>
              <w:t>Le PMR a-t-il des dispositions pour identifier les besoins en formation et assurer la formation du personnel ?</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94663" w:rsidRPr="00C94663" w:rsidRDefault="00C94663" w:rsidP="00C94663">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94663" w:rsidRPr="00C94663" w:rsidRDefault="00C94663" w:rsidP="00C94663">
            <w:pPr>
              <w:ind w:left="-58" w:right="-142"/>
              <w:jc w:val="center"/>
              <w:rPr>
                <w:rFonts w:ascii="Arial" w:hAnsi="Arial" w:cs="Arial"/>
                <w:sz w:val="20"/>
                <w:szCs w:val="20"/>
              </w:rPr>
            </w:pPr>
          </w:p>
        </w:tc>
      </w:tr>
      <w:tr w:rsidR="00C94663" w:rsidRPr="00C94663" w:rsidTr="00F512A6">
        <w:trPr>
          <w:cantSplit/>
          <w:trHeight w:val="567"/>
        </w:trPr>
        <w:tc>
          <w:tcPr>
            <w:tcW w:w="793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C94663" w:rsidRPr="00C94663" w:rsidRDefault="00C94663" w:rsidP="00C94663">
            <w:pPr>
              <w:jc w:val="both"/>
              <w:rPr>
                <w:rFonts w:ascii="Arial" w:hAnsi="Arial" w:cs="Arial"/>
                <w:sz w:val="20"/>
                <w:szCs w:val="20"/>
              </w:rPr>
            </w:pPr>
            <w:r w:rsidRPr="00C94663">
              <w:rPr>
                <w:rFonts w:ascii="Arial" w:hAnsi="Arial" w:cs="Arial"/>
                <w:sz w:val="20"/>
                <w:szCs w:val="20"/>
              </w:rPr>
              <w:t>Le PMR s’assure-t-il de la compétence de tout le personnel impliqué dans les activités liées à la production de chaque type particulier de MR ?</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94663" w:rsidRPr="00C94663" w:rsidRDefault="00C94663" w:rsidP="00C94663">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94663" w:rsidRPr="00C94663" w:rsidRDefault="00C94663" w:rsidP="00C94663">
            <w:pPr>
              <w:ind w:left="-58" w:right="-142"/>
              <w:jc w:val="center"/>
              <w:rPr>
                <w:rFonts w:ascii="Arial" w:hAnsi="Arial" w:cs="Arial"/>
                <w:sz w:val="20"/>
                <w:szCs w:val="20"/>
              </w:rPr>
            </w:pPr>
          </w:p>
        </w:tc>
      </w:tr>
      <w:tr w:rsidR="00C94663" w:rsidRPr="00C94663" w:rsidTr="00F512A6">
        <w:trPr>
          <w:cantSplit/>
          <w:trHeight w:val="397"/>
        </w:trPr>
        <w:tc>
          <w:tcPr>
            <w:tcW w:w="10841" w:type="dxa"/>
            <w:gridSpan w:val="6"/>
            <w:tcBorders>
              <w:top w:val="single" w:sz="4" w:space="0" w:color="000000"/>
              <w:left w:val="single" w:sz="4" w:space="0" w:color="000000"/>
              <w:bottom w:val="single" w:sz="4" w:space="0" w:color="000000"/>
              <w:right w:val="single" w:sz="4" w:space="0" w:color="000000"/>
            </w:tcBorders>
            <w:shd w:val="pct5" w:color="auto" w:fill="FFFFFF" w:themeFill="background1"/>
            <w:vAlign w:val="center"/>
            <w:hideMark/>
          </w:tcPr>
          <w:p w:rsidR="00C94663" w:rsidRPr="00C94663" w:rsidRDefault="00C94663" w:rsidP="00C94663">
            <w:pPr>
              <w:ind w:right="-142"/>
              <w:jc w:val="both"/>
              <w:rPr>
                <w:rFonts w:ascii="Arial" w:hAnsi="Arial" w:cs="Arial"/>
                <w:b/>
                <w:bCs/>
                <w:i/>
                <w:sz w:val="20"/>
                <w:szCs w:val="20"/>
              </w:rPr>
            </w:pPr>
            <w:r w:rsidRPr="00C94663">
              <w:rPr>
                <w:rFonts w:ascii="Arial" w:hAnsi="Arial" w:cs="Arial"/>
                <w:b/>
                <w:bCs/>
                <w:i/>
                <w:sz w:val="20"/>
                <w:szCs w:val="20"/>
              </w:rPr>
              <w:t>Sous-traitance (§ 6.2)</w:t>
            </w:r>
          </w:p>
        </w:tc>
      </w:tr>
      <w:tr w:rsidR="00C94663" w:rsidRPr="00C94663" w:rsidTr="00F512A6">
        <w:trPr>
          <w:cantSplit/>
          <w:trHeight w:val="1701"/>
        </w:trPr>
        <w:tc>
          <w:tcPr>
            <w:tcW w:w="793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C94663" w:rsidRPr="00C94663" w:rsidRDefault="00C94663" w:rsidP="00C94663">
            <w:pPr>
              <w:jc w:val="both"/>
              <w:rPr>
                <w:rFonts w:ascii="Arial" w:hAnsi="Arial" w:cs="Arial"/>
                <w:sz w:val="20"/>
                <w:szCs w:val="20"/>
              </w:rPr>
            </w:pPr>
            <w:r w:rsidRPr="00C94663">
              <w:rPr>
                <w:rFonts w:ascii="Arial" w:hAnsi="Arial" w:cs="Arial"/>
                <w:sz w:val="20"/>
                <w:szCs w:val="20"/>
              </w:rPr>
              <w:t xml:space="preserve">Le PMR sous-traite-t-il un des processus suivants : </w:t>
            </w:r>
          </w:p>
          <w:p w:rsidR="00C94663" w:rsidRPr="00C94663" w:rsidRDefault="00C94663" w:rsidP="00A34F76">
            <w:pPr>
              <w:numPr>
                <w:ilvl w:val="0"/>
                <w:numId w:val="20"/>
              </w:numPr>
              <w:spacing w:before="40"/>
              <w:ind w:left="426" w:hanging="284"/>
              <w:jc w:val="both"/>
              <w:rPr>
                <w:rFonts w:ascii="Arial" w:hAnsi="Arial" w:cs="Arial"/>
                <w:sz w:val="20"/>
                <w:szCs w:val="20"/>
              </w:rPr>
            </w:pPr>
            <w:r w:rsidRPr="00C94663">
              <w:rPr>
                <w:rFonts w:ascii="Arial" w:hAnsi="Arial" w:cs="Arial"/>
                <w:sz w:val="20"/>
                <w:szCs w:val="20"/>
              </w:rPr>
              <w:t xml:space="preserve">la planification de la production ? </w:t>
            </w:r>
          </w:p>
          <w:p w:rsidR="00C94663" w:rsidRPr="00C94663" w:rsidRDefault="00C94663" w:rsidP="00A34F76">
            <w:pPr>
              <w:numPr>
                <w:ilvl w:val="0"/>
                <w:numId w:val="20"/>
              </w:numPr>
              <w:spacing w:before="40"/>
              <w:ind w:left="426" w:hanging="284"/>
              <w:jc w:val="both"/>
              <w:rPr>
                <w:rFonts w:ascii="Arial" w:hAnsi="Arial" w:cs="Arial"/>
                <w:sz w:val="20"/>
                <w:szCs w:val="20"/>
              </w:rPr>
            </w:pPr>
            <w:r w:rsidRPr="00C94663">
              <w:rPr>
                <w:rFonts w:ascii="Arial" w:hAnsi="Arial" w:cs="Arial"/>
                <w:sz w:val="20"/>
                <w:szCs w:val="20"/>
              </w:rPr>
              <w:t>la sélection des sous-traitants ?</w:t>
            </w:r>
          </w:p>
          <w:p w:rsidR="00C94663" w:rsidRPr="00C94663" w:rsidRDefault="00C94663" w:rsidP="00A34F76">
            <w:pPr>
              <w:numPr>
                <w:ilvl w:val="0"/>
                <w:numId w:val="20"/>
              </w:numPr>
              <w:spacing w:before="40"/>
              <w:ind w:left="426" w:hanging="284"/>
              <w:jc w:val="both"/>
              <w:rPr>
                <w:rFonts w:ascii="Arial" w:hAnsi="Arial" w:cs="Arial"/>
                <w:sz w:val="20"/>
                <w:szCs w:val="20"/>
              </w:rPr>
            </w:pPr>
            <w:r w:rsidRPr="00C94663">
              <w:rPr>
                <w:rFonts w:ascii="Arial" w:hAnsi="Arial" w:cs="Arial"/>
                <w:sz w:val="20"/>
                <w:szCs w:val="20"/>
              </w:rPr>
              <w:t>l’attribution de valeurs de propriétés et leurs incertitudes ?</w:t>
            </w:r>
          </w:p>
          <w:p w:rsidR="00C94663" w:rsidRPr="00C94663" w:rsidRDefault="00C94663" w:rsidP="00A34F76">
            <w:pPr>
              <w:numPr>
                <w:ilvl w:val="0"/>
                <w:numId w:val="20"/>
              </w:numPr>
              <w:spacing w:before="40"/>
              <w:ind w:left="426" w:hanging="284"/>
              <w:jc w:val="both"/>
              <w:rPr>
                <w:rFonts w:ascii="Arial" w:hAnsi="Arial" w:cs="Arial"/>
                <w:sz w:val="20"/>
                <w:szCs w:val="20"/>
              </w:rPr>
            </w:pPr>
            <w:r w:rsidRPr="00C94663">
              <w:rPr>
                <w:rFonts w:ascii="Arial" w:hAnsi="Arial" w:cs="Arial"/>
                <w:sz w:val="20"/>
                <w:szCs w:val="20"/>
              </w:rPr>
              <w:t>l’autorisation de valeurs de propriétés et leurs incertitudes ?</w:t>
            </w:r>
          </w:p>
          <w:p w:rsidR="00C94663" w:rsidRPr="00C94663" w:rsidRDefault="00C94663" w:rsidP="00A34F76">
            <w:pPr>
              <w:numPr>
                <w:ilvl w:val="0"/>
                <w:numId w:val="20"/>
              </w:numPr>
              <w:spacing w:before="40"/>
              <w:ind w:left="426" w:hanging="284"/>
              <w:jc w:val="both"/>
              <w:rPr>
                <w:rFonts w:ascii="Arial" w:hAnsi="Arial" w:cs="Arial"/>
                <w:sz w:val="20"/>
                <w:szCs w:val="20"/>
              </w:rPr>
            </w:pPr>
            <w:r w:rsidRPr="00C94663">
              <w:rPr>
                <w:rFonts w:ascii="Arial" w:hAnsi="Arial" w:cs="Arial"/>
                <w:sz w:val="20"/>
                <w:szCs w:val="20"/>
              </w:rPr>
              <w:t>l’autorisation concernant les documents relatifs aux MR ?</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94663" w:rsidRPr="00C94663" w:rsidRDefault="00C94663" w:rsidP="00C94663">
            <w:pPr>
              <w:ind w:left="-116" w:right="-142"/>
              <w:jc w:val="center"/>
              <w:rPr>
                <w:rFonts w:ascii="Arial" w:hAnsi="Arial" w:cs="Arial"/>
                <w:bCs/>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94663" w:rsidRPr="00C94663" w:rsidRDefault="00C94663" w:rsidP="00C94663">
            <w:pPr>
              <w:ind w:left="-58" w:right="-142"/>
              <w:jc w:val="center"/>
              <w:rPr>
                <w:rFonts w:ascii="Arial" w:hAnsi="Arial" w:cs="Arial"/>
                <w:bCs/>
                <w:sz w:val="20"/>
                <w:szCs w:val="20"/>
              </w:rPr>
            </w:pPr>
          </w:p>
        </w:tc>
      </w:tr>
      <w:tr w:rsidR="00C94663" w:rsidRPr="00C94663" w:rsidTr="00F512A6">
        <w:trPr>
          <w:cantSplit/>
          <w:trHeight w:val="1020"/>
        </w:trPr>
        <w:tc>
          <w:tcPr>
            <w:tcW w:w="793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C94663" w:rsidRPr="00C94663" w:rsidRDefault="00C94663" w:rsidP="00C94663">
            <w:pPr>
              <w:jc w:val="both"/>
              <w:rPr>
                <w:rFonts w:ascii="Arial" w:hAnsi="Arial" w:cs="Arial"/>
                <w:sz w:val="20"/>
                <w:szCs w:val="20"/>
              </w:rPr>
            </w:pPr>
            <w:r w:rsidRPr="00C94663">
              <w:rPr>
                <w:rFonts w:ascii="Arial" w:hAnsi="Arial" w:cs="Arial"/>
                <w:sz w:val="20"/>
                <w:szCs w:val="20"/>
              </w:rPr>
              <w:t>Le PMR a-t-il des dispositions permettant de s’assurer de l’expérience et de la compétence technique de ses sous-traitants, conformément à ses exigences et à celles de la norme NF EN ISO 17034 ?</w:t>
            </w:r>
          </w:p>
          <w:p w:rsidR="00C94663" w:rsidRPr="00C94663" w:rsidRDefault="00C94663" w:rsidP="00C94663">
            <w:pPr>
              <w:jc w:val="both"/>
              <w:rPr>
                <w:rFonts w:ascii="Arial" w:hAnsi="Arial" w:cs="Arial"/>
                <w:sz w:val="20"/>
                <w:szCs w:val="20"/>
              </w:rPr>
            </w:pPr>
            <w:r w:rsidRPr="00C94663">
              <w:rPr>
                <w:rFonts w:ascii="Arial" w:hAnsi="Arial" w:cs="Arial"/>
                <w:sz w:val="20"/>
                <w:szCs w:val="20"/>
              </w:rPr>
              <w:t>La preuve de la compétence de ses sous-traitants est-elle établie et conservée ?</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94663" w:rsidRPr="00C94663" w:rsidRDefault="00C94663" w:rsidP="00C94663">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94663" w:rsidRPr="00C94663" w:rsidRDefault="00C94663" w:rsidP="00C94663">
            <w:pPr>
              <w:ind w:left="-58" w:right="-142"/>
              <w:jc w:val="center"/>
              <w:rPr>
                <w:rFonts w:ascii="Arial" w:hAnsi="Arial" w:cs="Arial"/>
                <w:sz w:val="20"/>
                <w:szCs w:val="20"/>
              </w:rPr>
            </w:pPr>
          </w:p>
        </w:tc>
      </w:tr>
      <w:tr w:rsidR="00C94663" w:rsidRPr="00C94663" w:rsidTr="00F512A6">
        <w:trPr>
          <w:cantSplit/>
          <w:trHeight w:val="567"/>
        </w:trPr>
        <w:tc>
          <w:tcPr>
            <w:tcW w:w="793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C94663" w:rsidRPr="00C94663" w:rsidRDefault="00C94663" w:rsidP="00C94663">
            <w:pPr>
              <w:jc w:val="both"/>
              <w:rPr>
                <w:rFonts w:ascii="Arial" w:hAnsi="Arial" w:cs="Arial"/>
                <w:sz w:val="20"/>
                <w:szCs w:val="20"/>
              </w:rPr>
            </w:pPr>
            <w:r w:rsidRPr="00C94663">
              <w:rPr>
                <w:rFonts w:ascii="Arial" w:hAnsi="Arial" w:cs="Arial"/>
                <w:sz w:val="20"/>
                <w:szCs w:val="20"/>
              </w:rPr>
              <w:t>Le PMR dispose-t-il de personnel ayant une connaissance suffisante de la tâche confiée au(x) sous-traitant(s) pour évaluer l’activité du (ou des) sous-traitant(s) ?</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94663" w:rsidRPr="00C94663" w:rsidRDefault="00C94663" w:rsidP="00C94663">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94663" w:rsidRPr="00C94663" w:rsidRDefault="00C94663" w:rsidP="00C94663">
            <w:pPr>
              <w:ind w:left="-58" w:right="-142"/>
              <w:jc w:val="center"/>
              <w:rPr>
                <w:rFonts w:ascii="Arial" w:hAnsi="Arial" w:cs="Arial"/>
                <w:sz w:val="20"/>
                <w:szCs w:val="20"/>
              </w:rPr>
            </w:pPr>
          </w:p>
        </w:tc>
      </w:tr>
      <w:tr w:rsidR="00F512A6" w:rsidRPr="00C94663" w:rsidTr="00F512A6">
        <w:trPr>
          <w:cantSplit/>
          <w:trHeight w:val="680"/>
        </w:trPr>
        <w:tc>
          <w:tcPr>
            <w:tcW w:w="79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512A6" w:rsidRPr="00C94663" w:rsidRDefault="00F512A6" w:rsidP="00F512A6">
            <w:pPr>
              <w:ind w:right="-142"/>
              <w:jc w:val="center"/>
              <w:rPr>
                <w:rFonts w:ascii="Arial" w:hAnsi="Arial" w:cs="Arial"/>
                <w:b/>
                <w:sz w:val="22"/>
                <w:szCs w:val="22"/>
              </w:rPr>
            </w:pPr>
            <w:r w:rsidRPr="00C94663">
              <w:rPr>
                <w:rFonts w:ascii="Arial" w:hAnsi="Arial" w:cs="Arial"/>
                <w:b/>
                <w:sz w:val="22"/>
                <w:szCs w:val="22"/>
              </w:rPr>
              <w:lastRenderedPageBreak/>
              <w:t xml:space="preserve">Exigences de la norme et du document LAB MR REF 02 </w:t>
            </w:r>
            <w:r w:rsidRPr="00C94663">
              <w:rPr>
                <w:rFonts w:ascii="Arial" w:hAnsi="Arial" w:cs="Arial"/>
                <w:b/>
                <w:sz w:val="22"/>
                <w:szCs w:val="22"/>
              </w:rPr>
              <w:br/>
              <w:t>à considérer</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512A6" w:rsidRPr="00C94663" w:rsidRDefault="00F512A6" w:rsidP="00F512A6">
            <w:pPr>
              <w:jc w:val="center"/>
              <w:rPr>
                <w:rFonts w:ascii="Arial" w:hAnsi="Arial" w:cs="Arial"/>
                <w:b/>
                <w:sz w:val="22"/>
                <w:szCs w:val="22"/>
              </w:rPr>
            </w:pPr>
            <w:r w:rsidRPr="00C94663">
              <w:rPr>
                <w:rFonts w:ascii="Arial" w:hAnsi="Arial" w:cs="Arial"/>
                <w:b/>
                <w:sz w:val="22"/>
                <w:szCs w:val="22"/>
              </w:rPr>
              <w:t>O/N</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512A6" w:rsidRPr="00C94663" w:rsidRDefault="00F512A6" w:rsidP="00F512A6">
            <w:pPr>
              <w:jc w:val="center"/>
              <w:rPr>
                <w:rFonts w:ascii="Arial" w:hAnsi="Arial" w:cs="Arial"/>
                <w:b/>
                <w:sz w:val="22"/>
                <w:szCs w:val="22"/>
              </w:rPr>
            </w:pPr>
            <w:r w:rsidRPr="00C94663">
              <w:rPr>
                <w:rFonts w:ascii="Arial" w:hAnsi="Arial" w:cs="Arial"/>
                <w:b/>
                <w:sz w:val="22"/>
                <w:szCs w:val="22"/>
              </w:rPr>
              <w:t>Application</w:t>
            </w:r>
          </w:p>
          <w:p w:rsidR="00F512A6" w:rsidRPr="00C94663" w:rsidRDefault="00F512A6" w:rsidP="00F512A6">
            <w:pPr>
              <w:jc w:val="center"/>
              <w:rPr>
                <w:rFonts w:ascii="Arial" w:hAnsi="Arial" w:cs="Arial"/>
                <w:b/>
                <w:sz w:val="22"/>
                <w:szCs w:val="22"/>
              </w:rPr>
            </w:pPr>
            <w:r w:rsidRPr="00C94663">
              <w:rPr>
                <w:rFonts w:ascii="Arial" w:hAnsi="Arial" w:cs="Arial"/>
                <w:b/>
                <w:sz w:val="22"/>
                <w:szCs w:val="22"/>
              </w:rPr>
              <w:t>O/N</w:t>
            </w:r>
          </w:p>
        </w:tc>
      </w:tr>
      <w:tr w:rsidR="00F512A6" w:rsidRPr="00C94663" w:rsidTr="00F512A6">
        <w:trPr>
          <w:cantSplit/>
          <w:trHeight w:val="454"/>
        </w:trPr>
        <w:tc>
          <w:tcPr>
            <w:tcW w:w="10841" w:type="dxa"/>
            <w:gridSpan w:val="6"/>
            <w:tcBorders>
              <w:top w:val="single" w:sz="4" w:space="0" w:color="000000"/>
              <w:left w:val="single" w:sz="4" w:space="0" w:color="000000"/>
              <w:bottom w:val="single" w:sz="4" w:space="0" w:color="000000"/>
              <w:right w:val="single" w:sz="4" w:space="0" w:color="000000"/>
            </w:tcBorders>
            <w:shd w:val="pct5" w:color="auto" w:fill="FFFFFF" w:themeFill="background1"/>
            <w:vAlign w:val="center"/>
            <w:hideMark/>
          </w:tcPr>
          <w:p w:rsidR="00F512A6" w:rsidRPr="00C94663" w:rsidRDefault="00F512A6" w:rsidP="00F512A6">
            <w:pPr>
              <w:ind w:right="-142"/>
              <w:jc w:val="both"/>
              <w:rPr>
                <w:rFonts w:ascii="Arial" w:hAnsi="Arial" w:cs="Arial"/>
                <w:b/>
                <w:bCs/>
                <w:i/>
                <w:sz w:val="20"/>
                <w:szCs w:val="20"/>
              </w:rPr>
            </w:pPr>
            <w:r w:rsidRPr="00C94663">
              <w:rPr>
                <w:rFonts w:ascii="Arial" w:hAnsi="Arial" w:cs="Arial"/>
                <w:b/>
                <w:bCs/>
                <w:i/>
                <w:sz w:val="20"/>
                <w:szCs w:val="20"/>
              </w:rPr>
              <w:t>Achats d’équipements, de services et de fournitures (§ 6.3)</w:t>
            </w:r>
          </w:p>
        </w:tc>
      </w:tr>
      <w:tr w:rsidR="00F512A6" w:rsidRPr="00C94663" w:rsidTr="00F512A6">
        <w:trPr>
          <w:cantSplit/>
          <w:trHeight w:val="1020"/>
        </w:trPr>
        <w:tc>
          <w:tcPr>
            <w:tcW w:w="790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2A6" w:rsidRPr="00C94663" w:rsidRDefault="00F512A6" w:rsidP="00F512A6">
            <w:pPr>
              <w:jc w:val="both"/>
              <w:rPr>
                <w:rFonts w:ascii="Arial" w:hAnsi="Arial" w:cs="Arial"/>
                <w:sz w:val="20"/>
                <w:szCs w:val="20"/>
              </w:rPr>
            </w:pPr>
            <w:r w:rsidRPr="00C94663">
              <w:rPr>
                <w:rFonts w:ascii="Arial" w:hAnsi="Arial" w:cs="Arial"/>
                <w:sz w:val="20"/>
                <w:szCs w:val="20"/>
              </w:rPr>
              <w:t>Le PMR a-t-il des procédures pour la sélection des équipements, services et fournitures ayant une incidence sur la qualité de la production des MR ?</w:t>
            </w:r>
          </w:p>
          <w:p w:rsidR="00F512A6" w:rsidRPr="00C94663" w:rsidRDefault="00F512A6" w:rsidP="00F512A6">
            <w:pPr>
              <w:jc w:val="both"/>
              <w:rPr>
                <w:rFonts w:ascii="Arial" w:hAnsi="Arial" w:cs="Arial"/>
                <w:sz w:val="20"/>
                <w:szCs w:val="20"/>
              </w:rPr>
            </w:pPr>
            <w:r w:rsidRPr="00C94663">
              <w:rPr>
                <w:rFonts w:ascii="Arial" w:hAnsi="Arial" w:cs="Arial"/>
                <w:sz w:val="20"/>
                <w:szCs w:val="20"/>
              </w:rPr>
              <w:t>Conserve-t-il des enregistrements concernant les équipements, services et fournitures ayant une incidence sur la qualité de la production des MR ?</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r>
      <w:tr w:rsidR="00F512A6" w:rsidRPr="00C94663" w:rsidTr="00F512A6">
        <w:trPr>
          <w:cantSplit/>
          <w:trHeight w:val="454"/>
        </w:trPr>
        <w:tc>
          <w:tcPr>
            <w:tcW w:w="10841" w:type="dxa"/>
            <w:gridSpan w:val="6"/>
            <w:tcBorders>
              <w:top w:val="single" w:sz="4" w:space="0" w:color="000000"/>
              <w:left w:val="single" w:sz="4" w:space="0" w:color="000000"/>
              <w:bottom w:val="single" w:sz="4" w:space="0" w:color="000000"/>
              <w:right w:val="single" w:sz="4" w:space="0" w:color="000000"/>
            </w:tcBorders>
            <w:shd w:val="pct5" w:color="auto" w:fill="FFFFFF" w:themeFill="background1"/>
            <w:vAlign w:val="center"/>
            <w:hideMark/>
          </w:tcPr>
          <w:p w:rsidR="00F512A6" w:rsidRPr="00C94663" w:rsidRDefault="00F512A6" w:rsidP="00F512A6">
            <w:pPr>
              <w:ind w:right="-142"/>
              <w:jc w:val="both"/>
              <w:rPr>
                <w:rFonts w:ascii="Arial" w:hAnsi="Arial" w:cs="Arial"/>
                <w:b/>
                <w:bCs/>
                <w:i/>
                <w:sz w:val="20"/>
                <w:szCs w:val="20"/>
              </w:rPr>
            </w:pPr>
            <w:r w:rsidRPr="00C94663">
              <w:rPr>
                <w:rFonts w:ascii="Arial" w:hAnsi="Arial" w:cs="Arial"/>
                <w:b/>
                <w:bCs/>
                <w:i/>
                <w:sz w:val="20"/>
                <w:szCs w:val="20"/>
              </w:rPr>
              <w:t>Installations et conditions ambiantes (§ 6.4)</w:t>
            </w:r>
          </w:p>
        </w:tc>
      </w:tr>
      <w:tr w:rsidR="00F512A6" w:rsidRPr="00C94663" w:rsidTr="00F512A6">
        <w:trPr>
          <w:cantSplit/>
          <w:trHeight w:val="454"/>
        </w:trPr>
        <w:tc>
          <w:tcPr>
            <w:tcW w:w="790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2A6" w:rsidRPr="00C94663" w:rsidRDefault="00F512A6" w:rsidP="00F512A6">
            <w:pPr>
              <w:jc w:val="both"/>
              <w:rPr>
                <w:rFonts w:ascii="Arial" w:hAnsi="Arial" w:cs="Arial"/>
                <w:sz w:val="20"/>
                <w:szCs w:val="20"/>
              </w:rPr>
            </w:pPr>
            <w:r w:rsidRPr="00C94663">
              <w:rPr>
                <w:rFonts w:ascii="Arial" w:hAnsi="Arial" w:cs="Arial"/>
                <w:sz w:val="20"/>
                <w:szCs w:val="20"/>
              </w:rPr>
              <w:t>Les installations et les conditions ambiantes sont-elles surveillées et contrôlées ?</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r>
      <w:tr w:rsidR="00F512A6" w:rsidRPr="00C94663" w:rsidTr="00F512A6">
        <w:trPr>
          <w:cantSplit/>
          <w:trHeight w:val="454"/>
        </w:trPr>
        <w:tc>
          <w:tcPr>
            <w:tcW w:w="10841"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512A6" w:rsidRPr="00C94663" w:rsidRDefault="00F512A6" w:rsidP="00F512A6">
            <w:pPr>
              <w:ind w:right="-142"/>
              <w:jc w:val="both"/>
              <w:rPr>
                <w:rFonts w:ascii="Arial" w:hAnsi="Arial" w:cs="Arial"/>
                <w:b/>
                <w:sz w:val="22"/>
                <w:szCs w:val="22"/>
              </w:rPr>
            </w:pPr>
            <w:r w:rsidRPr="00C94663">
              <w:rPr>
                <w:rFonts w:ascii="Arial" w:hAnsi="Arial" w:cs="Arial"/>
                <w:b/>
                <w:sz w:val="22"/>
                <w:szCs w:val="22"/>
              </w:rPr>
              <w:t>Exigences techniques et de production (NF EN ISO 17034 - § 7)</w:t>
            </w:r>
          </w:p>
        </w:tc>
      </w:tr>
      <w:tr w:rsidR="00F512A6" w:rsidRPr="00C94663" w:rsidTr="00F512A6">
        <w:trPr>
          <w:cantSplit/>
          <w:trHeight w:val="454"/>
        </w:trPr>
        <w:tc>
          <w:tcPr>
            <w:tcW w:w="10841" w:type="dxa"/>
            <w:gridSpan w:val="6"/>
            <w:tcBorders>
              <w:top w:val="single" w:sz="4" w:space="0" w:color="000000"/>
              <w:left w:val="single" w:sz="4" w:space="0" w:color="000000"/>
              <w:bottom w:val="single" w:sz="4" w:space="0" w:color="000000"/>
              <w:right w:val="single" w:sz="4" w:space="0" w:color="000000"/>
            </w:tcBorders>
            <w:shd w:val="pct5" w:color="auto" w:fill="FFFFFF" w:themeFill="background1"/>
            <w:vAlign w:val="center"/>
            <w:hideMark/>
          </w:tcPr>
          <w:p w:rsidR="00F512A6" w:rsidRPr="00C94663" w:rsidRDefault="00F512A6" w:rsidP="00F512A6">
            <w:pPr>
              <w:ind w:right="-142"/>
              <w:jc w:val="both"/>
              <w:rPr>
                <w:rFonts w:ascii="Arial" w:hAnsi="Arial" w:cs="Arial"/>
                <w:b/>
                <w:bCs/>
                <w:i/>
                <w:sz w:val="20"/>
                <w:szCs w:val="20"/>
              </w:rPr>
            </w:pPr>
            <w:r w:rsidRPr="00C94663">
              <w:rPr>
                <w:rFonts w:ascii="Arial" w:hAnsi="Arial" w:cs="Arial"/>
                <w:b/>
                <w:bCs/>
                <w:i/>
                <w:sz w:val="20"/>
                <w:szCs w:val="20"/>
              </w:rPr>
              <w:t>Planification de la production (§ 7.2)</w:t>
            </w:r>
          </w:p>
        </w:tc>
      </w:tr>
      <w:tr w:rsidR="00F512A6" w:rsidRPr="00C94663" w:rsidTr="00F512A6">
        <w:trPr>
          <w:cantSplit/>
          <w:trHeight w:val="794"/>
        </w:trPr>
        <w:tc>
          <w:tcPr>
            <w:tcW w:w="790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2A6" w:rsidRPr="00C94663" w:rsidRDefault="00F512A6" w:rsidP="00F512A6">
            <w:pPr>
              <w:jc w:val="both"/>
              <w:rPr>
                <w:rFonts w:ascii="Arial" w:hAnsi="Arial" w:cs="Arial"/>
                <w:sz w:val="20"/>
                <w:szCs w:val="20"/>
              </w:rPr>
            </w:pPr>
            <w:r w:rsidRPr="00C94663">
              <w:rPr>
                <w:rFonts w:ascii="Arial" w:hAnsi="Arial" w:cs="Arial"/>
                <w:sz w:val="20"/>
                <w:szCs w:val="20"/>
              </w:rPr>
              <w:t>Le PMR a-t-il identifié et planifié les processus ayant une incidence directe sur la qualité de la production des MR ?</w:t>
            </w:r>
          </w:p>
          <w:p w:rsidR="00F512A6" w:rsidRPr="00C94663" w:rsidRDefault="00F512A6" w:rsidP="00F512A6">
            <w:pPr>
              <w:jc w:val="both"/>
              <w:rPr>
                <w:rFonts w:ascii="Arial" w:hAnsi="Arial" w:cs="Arial"/>
                <w:sz w:val="20"/>
                <w:szCs w:val="20"/>
              </w:rPr>
            </w:pPr>
            <w:r w:rsidRPr="00C94663">
              <w:rPr>
                <w:rFonts w:ascii="Arial" w:hAnsi="Arial" w:cs="Arial"/>
                <w:sz w:val="20"/>
                <w:szCs w:val="20"/>
              </w:rPr>
              <w:t>Le plan de production est-il documenté ?</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r>
      <w:tr w:rsidR="00F512A6" w:rsidRPr="00C94663" w:rsidTr="00F512A6">
        <w:trPr>
          <w:cantSplit/>
          <w:trHeight w:val="567"/>
        </w:trPr>
        <w:tc>
          <w:tcPr>
            <w:tcW w:w="790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2A6" w:rsidRPr="00C94663" w:rsidRDefault="00F512A6" w:rsidP="00F512A6">
            <w:pPr>
              <w:jc w:val="both"/>
              <w:rPr>
                <w:rFonts w:ascii="Arial" w:hAnsi="Arial" w:cs="Arial"/>
                <w:sz w:val="20"/>
                <w:szCs w:val="20"/>
              </w:rPr>
            </w:pPr>
            <w:r w:rsidRPr="00C94663">
              <w:rPr>
                <w:rFonts w:ascii="Arial" w:hAnsi="Arial" w:cs="Arial"/>
                <w:sz w:val="20"/>
                <w:szCs w:val="20"/>
              </w:rPr>
              <w:t>Les données d’entrée techniques des sous-traitants impliqués sont-elles spécifiées et les informations requises documentées et passées en revue de manière régulière ?</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r>
      <w:tr w:rsidR="00F512A6" w:rsidRPr="00C94663" w:rsidTr="00F512A6">
        <w:trPr>
          <w:cantSplit/>
          <w:trHeight w:val="454"/>
        </w:trPr>
        <w:tc>
          <w:tcPr>
            <w:tcW w:w="10841" w:type="dxa"/>
            <w:gridSpan w:val="6"/>
            <w:tcBorders>
              <w:top w:val="single" w:sz="4" w:space="0" w:color="000000"/>
              <w:left w:val="single" w:sz="4" w:space="0" w:color="000000"/>
              <w:bottom w:val="single" w:sz="4" w:space="0" w:color="000000"/>
              <w:right w:val="single" w:sz="4" w:space="0" w:color="000000"/>
            </w:tcBorders>
            <w:shd w:val="pct5" w:color="auto" w:fill="FFFFFF" w:themeFill="background1"/>
            <w:vAlign w:val="center"/>
            <w:hideMark/>
          </w:tcPr>
          <w:p w:rsidR="00F512A6" w:rsidRPr="00C94663" w:rsidRDefault="00F512A6" w:rsidP="00F512A6">
            <w:pPr>
              <w:ind w:right="-142"/>
              <w:jc w:val="both"/>
              <w:rPr>
                <w:rFonts w:ascii="Arial" w:hAnsi="Arial" w:cs="Arial"/>
                <w:b/>
                <w:bCs/>
                <w:i/>
                <w:sz w:val="20"/>
                <w:szCs w:val="20"/>
              </w:rPr>
            </w:pPr>
            <w:r w:rsidRPr="00C94663">
              <w:rPr>
                <w:rFonts w:ascii="Arial" w:hAnsi="Arial" w:cs="Arial"/>
                <w:b/>
                <w:bCs/>
                <w:i/>
                <w:sz w:val="20"/>
                <w:szCs w:val="20"/>
              </w:rPr>
              <w:t>Maitrise de la production (§ 7.3)</w:t>
            </w:r>
          </w:p>
        </w:tc>
      </w:tr>
      <w:tr w:rsidR="00F512A6" w:rsidRPr="00C94663" w:rsidTr="00F512A6">
        <w:trPr>
          <w:cantSplit/>
          <w:trHeight w:val="567"/>
        </w:trPr>
        <w:tc>
          <w:tcPr>
            <w:tcW w:w="790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2A6" w:rsidRPr="00C94663" w:rsidRDefault="00F512A6" w:rsidP="00F512A6">
            <w:pPr>
              <w:jc w:val="both"/>
              <w:rPr>
                <w:rFonts w:ascii="Arial" w:hAnsi="Arial" w:cs="Arial"/>
                <w:sz w:val="20"/>
                <w:szCs w:val="20"/>
              </w:rPr>
            </w:pPr>
            <w:r w:rsidRPr="00C94663">
              <w:rPr>
                <w:rFonts w:ascii="Arial" w:hAnsi="Arial" w:cs="Arial"/>
                <w:sz w:val="20"/>
                <w:szCs w:val="20"/>
              </w:rPr>
              <w:t xml:space="preserve">Le PMR vérifie-t-il que le plan de production est correctement appliqué ? </w:t>
            </w:r>
          </w:p>
          <w:p w:rsidR="00F512A6" w:rsidRPr="00C94663" w:rsidRDefault="00F512A6" w:rsidP="00F512A6">
            <w:pPr>
              <w:jc w:val="both"/>
              <w:rPr>
                <w:rFonts w:ascii="Arial" w:hAnsi="Arial" w:cs="Arial"/>
                <w:sz w:val="20"/>
                <w:szCs w:val="20"/>
              </w:rPr>
            </w:pPr>
            <w:r w:rsidRPr="00C94663">
              <w:rPr>
                <w:rFonts w:ascii="Arial" w:hAnsi="Arial" w:cs="Arial"/>
                <w:sz w:val="20"/>
                <w:szCs w:val="20"/>
              </w:rPr>
              <w:t>Les écarts par rapport au plan sont-ils documentés et approuvés ?</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r>
      <w:tr w:rsidR="00F512A6" w:rsidRPr="00C94663" w:rsidTr="00F512A6">
        <w:trPr>
          <w:cantSplit/>
          <w:trHeight w:val="454"/>
        </w:trPr>
        <w:tc>
          <w:tcPr>
            <w:tcW w:w="10841" w:type="dxa"/>
            <w:gridSpan w:val="6"/>
            <w:tcBorders>
              <w:top w:val="single" w:sz="4" w:space="0" w:color="000000"/>
              <w:left w:val="single" w:sz="4" w:space="0" w:color="000000"/>
              <w:bottom w:val="single" w:sz="4" w:space="0" w:color="000000"/>
              <w:right w:val="single" w:sz="4" w:space="0" w:color="000000"/>
            </w:tcBorders>
            <w:shd w:val="pct5" w:color="auto" w:fill="FFFFFF" w:themeFill="background1"/>
            <w:vAlign w:val="center"/>
            <w:hideMark/>
          </w:tcPr>
          <w:p w:rsidR="00F512A6" w:rsidRPr="00C94663" w:rsidRDefault="00F512A6" w:rsidP="00F512A6">
            <w:pPr>
              <w:ind w:right="-142"/>
              <w:jc w:val="both"/>
              <w:rPr>
                <w:rFonts w:ascii="Arial" w:hAnsi="Arial" w:cs="Arial"/>
                <w:b/>
                <w:bCs/>
                <w:i/>
                <w:sz w:val="20"/>
                <w:szCs w:val="20"/>
              </w:rPr>
            </w:pPr>
            <w:r w:rsidRPr="00C94663">
              <w:rPr>
                <w:rFonts w:ascii="Arial" w:hAnsi="Arial" w:cs="Arial"/>
                <w:b/>
                <w:bCs/>
                <w:i/>
                <w:sz w:val="20"/>
                <w:szCs w:val="20"/>
              </w:rPr>
              <w:t>Manutention et stockage des matériaux (§ 7.4)</w:t>
            </w:r>
          </w:p>
        </w:tc>
      </w:tr>
      <w:tr w:rsidR="00F512A6" w:rsidRPr="00C94663" w:rsidTr="00F512A6">
        <w:trPr>
          <w:cantSplit/>
          <w:trHeight w:val="567"/>
        </w:trPr>
        <w:tc>
          <w:tcPr>
            <w:tcW w:w="790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2A6" w:rsidRPr="00C94663" w:rsidRDefault="00F512A6" w:rsidP="00F512A6">
            <w:pPr>
              <w:jc w:val="both"/>
              <w:rPr>
                <w:rFonts w:ascii="Arial" w:hAnsi="Arial" w:cs="Arial"/>
                <w:sz w:val="20"/>
                <w:szCs w:val="20"/>
              </w:rPr>
            </w:pPr>
            <w:r w:rsidRPr="00C94663">
              <w:rPr>
                <w:rFonts w:ascii="Arial" w:hAnsi="Arial" w:cs="Arial"/>
                <w:sz w:val="20"/>
                <w:szCs w:val="20"/>
              </w:rPr>
              <w:t>Le PMR a-t-il pris des dispositions pour assurer l’intégrité de ses MR tout au long du processus de production, y compris pour le stockage et le conditionnement ?</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r>
      <w:tr w:rsidR="00F512A6" w:rsidRPr="00C94663" w:rsidTr="00F512A6">
        <w:trPr>
          <w:cantSplit/>
          <w:trHeight w:val="567"/>
        </w:trPr>
        <w:tc>
          <w:tcPr>
            <w:tcW w:w="790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2A6" w:rsidRPr="00C94663" w:rsidRDefault="00F512A6" w:rsidP="00F512A6">
            <w:pPr>
              <w:jc w:val="both"/>
              <w:rPr>
                <w:rFonts w:ascii="Arial" w:hAnsi="Arial" w:cs="Arial"/>
                <w:sz w:val="20"/>
                <w:szCs w:val="20"/>
              </w:rPr>
            </w:pPr>
            <w:r w:rsidRPr="00C94663">
              <w:rPr>
                <w:rFonts w:ascii="Arial" w:hAnsi="Arial" w:cs="Arial"/>
                <w:sz w:val="20"/>
                <w:szCs w:val="20"/>
              </w:rPr>
              <w:t>Le PMR garantit-il un emballage approprié de tous les MR de façon à assurer leur protection ?</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r>
      <w:tr w:rsidR="00F512A6" w:rsidRPr="00C94663" w:rsidTr="00F512A6">
        <w:trPr>
          <w:cantSplit/>
          <w:trHeight w:val="567"/>
        </w:trPr>
        <w:tc>
          <w:tcPr>
            <w:tcW w:w="790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2A6" w:rsidRPr="00C94663" w:rsidRDefault="00F512A6" w:rsidP="00F512A6">
            <w:pPr>
              <w:jc w:val="both"/>
              <w:rPr>
                <w:rFonts w:ascii="Arial" w:hAnsi="Arial" w:cs="Arial"/>
                <w:sz w:val="20"/>
                <w:szCs w:val="20"/>
              </w:rPr>
            </w:pPr>
            <w:r w:rsidRPr="00C94663">
              <w:rPr>
                <w:rFonts w:ascii="Arial" w:hAnsi="Arial" w:cs="Arial"/>
                <w:sz w:val="20"/>
                <w:szCs w:val="20"/>
              </w:rPr>
              <w:t>L’état de tous les MR est-il évalué à des intervalles appropriés pendant toute la période de stockage afin de détecter toute détérioration éventuelle ?</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r>
      <w:tr w:rsidR="00F512A6" w:rsidRPr="00C94663" w:rsidTr="00F512A6">
        <w:trPr>
          <w:cantSplit/>
          <w:trHeight w:val="454"/>
        </w:trPr>
        <w:tc>
          <w:tcPr>
            <w:tcW w:w="10841" w:type="dxa"/>
            <w:gridSpan w:val="6"/>
            <w:tcBorders>
              <w:top w:val="single" w:sz="4" w:space="0" w:color="000000"/>
              <w:left w:val="single" w:sz="4" w:space="0" w:color="000000"/>
              <w:bottom w:val="single" w:sz="4" w:space="0" w:color="000000"/>
              <w:right w:val="single" w:sz="4" w:space="0" w:color="000000"/>
            </w:tcBorders>
            <w:shd w:val="pct5" w:color="auto" w:fill="FFFFFF" w:themeFill="background1"/>
            <w:vAlign w:val="center"/>
            <w:hideMark/>
          </w:tcPr>
          <w:p w:rsidR="00F512A6" w:rsidRPr="00C94663" w:rsidRDefault="00F512A6" w:rsidP="00F512A6">
            <w:pPr>
              <w:ind w:right="-142"/>
              <w:jc w:val="both"/>
              <w:rPr>
                <w:rFonts w:ascii="Arial" w:hAnsi="Arial" w:cs="Arial"/>
                <w:b/>
                <w:bCs/>
                <w:i/>
                <w:sz w:val="20"/>
                <w:szCs w:val="20"/>
              </w:rPr>
            </w:pPr>
            <w:r w:rsidRPr="00C94663">
              <w:rPr>
                <w:rFonts w:ascii="Arial" w:hAnsi="Arial" w:cs="Arial"/>
                <w:b/>
                <w:bCs/>
                <w:i/>
                <w:sz w:val="20"/>
                <w:szCs w:val="20"/>
              </w:rPr>
              <w:t>Traitement des matériaux (§ 7.5)</w:t>
            </w:r>
          </w:p>
        </w:tc>
      </w:tr>
      <w:tr w:rsidR="00F512A6" w:rsidRPr="00C94663" w:rsidTr="00F512A6">
        <w:trPr>
          <w:cantSplit/>
          <w:trHeight w:val="567"/>
        </w:trPr>
        <w:tc>
          <w:tcPr>
            <w:tcW w:w="790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2A6" w:rsidRPr="00C94663" w:rsidRDefault="00F512A6" w:rsidP="00F512A6">
            <w:pPr>
              <w:jc w:val="both"/>
              <w:rPr>
                <w:rFonts w:ascii="Arial" w:hAnsi="Arial" w:cs="Arial"/>
                <w:sz w:val="20"/>
                <w:szCs w:val="20"/>
              </w:rPr>
            </w:pPr>
            <w:r w:rsidRPr="00C94663">
              <w:rPr>
                <w:rFonts w:ascii="Arial" w:hAnsi="Arial" w:cs="Arial"/>
                <w:sz w:val="20"/>
                <w:szCs w:val="20"/>
              </w:rPr>
              <w:t>Le PMR a-t-il établi des procédures pour assurer que le matériau a été soumis à un traitement approprié pour son utilisation prévue ?</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r>
      <w:tr w:rsidR="00F512A6" w:rsidRPr="00C94663" w:rsidTr="00F512A6">
        <w:trPr>
          <w:cantSplit/>
          <w:trHeight w:val="454"/>
        </w:trPr>
        <w:tc>
          <w:tcPr>
            <w:tcW w:w="10841" w:type="dxa"/>
            <w:gridSpan w:val="6"/>
            <w:tcBorders>
              <w:top w:val="single" w:sz="4" w:space="0" w:color="000000"/>
              <w:left w:val="single" w:sz="4" w:space="0" w:color="000000"/>
              <w:bottom w:val="single" w:sz="4" w:space="0" w:color="000000"/>
              <w:right w:val="single" w:sz="4" w:space="0" w:color="000000"/>
            </w:tcBorders>
            <w:shd w:val="pct5" w:color="auto" w:fill="FFFFFF" w:themeFill="background1"/>
            <w:vAlign w:val="center"/>
            <w:hideMark/>
          </w:tcPr>
          <w:p w:rsidR="00F512A6" w:rsidRPr="00C94663" w:rsidRDefault="00F512A6" w:rsidP="00F512A6">
            <w:pPr>
              <w:ind w:right="-142"/>
              <w:jc w:val="both"/>
              <w:rPr>
                <w:rFonts w:ascii="Arial" w:hAnsi="Arial" w:cs="Arial"/>
                <w:b/>
                <w:bCs/>
                <w:i/>
                <w:sz w:val="20"/>
                <w:szCs w:val="20"/>
              </w:rPr>
            </w:pPr>
            <w:r w:rsidRPr="00C94663">
              <w:rPr>
                <w:rFonts w:ascii="Arial" w:hAnsi="Arial" w:cs="Arial"/>
                <w:b/>
                <w:bCs/>
                <w:i/>
                <w:sz w:val="20"/>
                <w:szCs w:val="20"/>
              </w:rPr>
              <w:t>Procédures de mesures (§ 7.6)</w:t>
            </w:r>
          </w:p>
        </w:tc>
      </w:tr>
      <w:tr w:rsidR="00F512A6" w:rsidRPr="00C94663" w:rsidTr="00F512A6">
        <w:trPr>
          <w:cantSplit/>
          <w:trHeight w:val="567"/>
        </w:trPr>
        <w:tc>
          <w:tcPr>
            <w:tcW w:w="790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2A6" w:rsidRPr="00C94663" w:rsidRDefault="00F512A6" w:rsidP="00F512A6">
            <w:pPr>
              <w:jc w:val="both"/>
              <w:rPr>
                <w:rFonts w:ascii="Arial" w:hAnsi="Arial" w:cs="Arial"/>
                <w:sz w:val="20"/>
                <w:szCs w:val="20"/>
              </w:rPr>
            </w:pPr>
            <w:r w:rsidRPr="00C94663">
              <w:rPr>
                <w:rFonts w:ascii="Arial" w:hAnsi="Arial" w:cs="Arial"/>
                <w:sz w:val="20"/>
                <w:szCs w:val="20"/>
              </w:rPr>
              <w:t>Le PMR s’est-il assuré que les exigences applicables de l’ISO/IEC 17025 sont satisfaites pour ce qui concerne la réalisation de l’étalonnage et des essais ?</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r>
      <w:tr w:rsidR="00F512A6" w:rsidRPr="00C94663" w:rsidTr="00F512A6">
        <w:trPr>
          <w:cantSplit/>
          <w:trHeight w:val="454"/>
        </w:trPr>
        <w:tc>
          <w:tcPr>
            <w:tcW w:w="10841" w:type="dxa"/>
            <w:gridSpan w:val="6"/>
            <w:tcBorders>
              <w:top w:val="single" w:sz="4" w:space="0" w:color="000000"/>
              <w:left w:val="single" w:sz="4" w:space="0" w:color="000000"/>
              <w:bottom w:val="single" w:sz="4" w:space="0" w:color="000000"/>
              <w:right w:val="single" w:sz="4" w:space="0" w:color="000000"/>
            </w:tcBorders>
            <w:shd w:val="pct5" w:color="auto" w:fill="FFFFFF" w:themeFill="background1"/>
            <w:vAlign w:val="center"/>
            <w:hideMark/>
          </w:tcPr>
          <w:p w:rsidR="00F512A6" w:rsidRPr="00C94663" w:rsidRDefault="00F512A6" w:rsidP="00F512A6">
            <w:pPr>
              <w:ind w:right="-142"/>
              <w:jc w:val="both"/>
              <w:rPr>
                <w:rFonts w:ascii="Arial" w:hAnsi="Arial" w:cs="Arial"/>
                <w:b/>
                <w:bCs/>
                <w:i/>
                <w:sz w:val="20"/>
                <w:szCs w:val="20"/>
              </w:rPr>
            </w:pPr>
            <w:r w:rsidRPr="00C94663">
              <w:rPr>
                <w:rFonts w:ascii="Arial" w:hAnsi="Arial" w:cs="Arial"/>
                <w:b/>
                <w:bCs/>
                <w:i/>
                <w:sz w:val="20"/>
                <w:szCs w:val="20"/>
              </w:rPr>
              <w:t>Equipements de mesure (§ 7.7)</w:t>
            </w:r>
          </w:p>
        </w:tc>
      </w:tr>
      <w:tr w:rsidR="00F512A6" w:rsidRPr="00C94663" w:rsidTr="00F512A6">
        <w:trPr>
          <w:cantSplit/>
          <w:trHeight w:val="567"/>
        </w:trPr>
        <w:tc>
          <w:tcPr>
            <w:tcW w:w="790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2A6" w:rsidRPr="00C94663" w:rsidRDefault="00F512A6" w:rsidP="00F512A6">
            <w:pPr>
              <w:jc w:val="both"/>
              <w:rPr>
                <w:rFonts w:ascii="Arial" w:hAnsi="Arial" w:cs="Arial"/>
                <w:sz w:val="20"/>
                <w:szCs w:val="20"/>
              </w:rPr>
            </w:pPr>
            <w:r w:rsidRPr="00C94663">
              <w:rPr>
                <w:rFonts w:ascii="Arial" w:hAnsi="Arial" w:cs="Arial"/>
                <w:sz w:val="20"/>
                <w:szCs w:val="20"/>
              </w:rPr>
              <w:t>Le PMR s’est-il assuré que l’équipement de mesure utilisé pour la production des MR est employé conformément aux exigences applicables de l’ISO/IEC 17025 ?</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r>
      <w:tr w:rsidR="00F512A6" w:rsidRPr="00C94663" w:rsidTr="00F512A6">
        <w:trPr>
          <w:cantSplit/>
          <w:trHeight w:val="454"/>
        </w:trPr>
        <w:tc>
          <w:tcPr>
            <w:tcW w:w="10841" w:type="dxa"/>
            <w:gridSpan w:val="6"/>
            <w:tcBorders>
              <w:top w:val="single" w:sz="4" w:space="0" w:color="000000"/>
              <w:left w:val="single" w:sz="4" w:space="0" w:color="000000"/>
              <w:bottom w:val="single" w:sz="4" w:space="0" w:color="000000"/>
              <w:right w:val="single" w:sz="4" w:space="0" w:color="000000"/>
            </w:tcBorders>
            <w:shd w:val="pct5" w:color="auto" w:fill="FFFFFF" w:themeFill="background1"/>
            <w:vAlign w:val="center"/>
            <w:hideMark/>
          </w:tcPr>
          <w:p w:rsidR="00F512A6" w:rsidRPr="00C94663" w:rsidRDefault="00F512A6" w:rsidP="00F512A6">
            <w:pPr>
              <w:ind w:right="-142"/>
              <w:jc w:val="both"/>
              <w:rPr>
                <w:rFonts w:ascii="Arial" w:hAnsi="Arial" w:cs="Arial"/>
                <w:b/>
                <w:bCs/>
                <w:i/>
                <w:sz w:val="20"/>
                <w:szCs w:val="20"/>
              </w:rPr>
            </w:pPr>
            <w:r w:rsidRPr="00C94663">
              <w:rPr>
                <w:rFonts w:ascii="Arial" w:hAnsi="Arial" w:cs="Arial"/>
                <w:b/>
                <w:bCs/>
                <w:i/>
                <w:sz w:val="20"/>
                <w:szCs w:val="20"/>
              </w:rPr>
              <w:t>Intégrité et évaluations des données (§ 7.8)</w:t>
            </w:r>
          </w:p>
        </w:tc>
      </w:tr>
      <w:tr w:rsidR="00F512A6" w:rsidRPr="00C94663" w:rsidTr="00F512A6">
        <w:trPr>
          <w:cantSplit/>
          <w:trHeight w:val="567"/>
        </w:trPr>
        <w:tc>
          <w:tcPr>
            <w:tcW w:w="776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hideMark/>
          </w:tcPr>
          <w:p w:rsidR="00F512A6" w:rsidRPr="00C94663" w:rsidRDefault="00F512A6" w:rsidP="00F512A6">
            <w:pPr>
              <w:jc w:val="both"/>
              <w:rPr>
                <w:rFonts w:ascii="Arial" w:hAnsi="Arial" w:cs="Arial"/>
                <w:sz w:val="20"/>
                <w:szCs w:val="20"/>
              </w:rPr>
            </w:pPr>
            <w:r w:rsidRPr="00C94663">
              <w:rPr>
                <w:rFonts w:ascii="Arial" w:hAnsi="Arial" w:cs="Arial"/>
                <w:sz w:val="20"/>
                <w:szCs w:val="20"/>
              </w:rPr>
              <w:t>Le PMR s’est-il assuré que les logiciels, les calculs et les transferts de données font l’objet de vérifications et de validations appropriées ?</w:t>
            </w:r>
          </w:p>
        </w:tc>
        <w:tc>
          <w:tcPr>
            <w:tcW w:w="1563" w:type="dxa"/>
            <w:gridSpan w:val="3"/>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F512A6" w:rsidRPr="00C94663" w:rsidRDefault="00F512A6" w:rsidP="00F512A6">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r>
      <w:tr w:rsidR="00F512A6" w:rsidRPr="00C94663" w:rsidTr="00F512A6">
        <w:trPr>
          <w:cantSplit/>
          <w:trHeight w:val="567"/>
        </w:trPr>
        <w:tc>
          <w:tcPr>
            <w:tcW w:w="7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2A6" w:rsidRPr="00C94663" w:rsidRDefault="00F512A6" w:rsidP="00F512A6">
            <w:pPr>
              <w:ind w:right="-142"/>
              <w:jc w:val="center"/>
              <w:rPr>
                <w:rFonts w:ascii="Arial" w:hAnsi="Arial" w:cs="Arial"/>
                <w:b/>
                <w:sz w:val="22"/>
                <w:szCs w:val="22"/>
              </w:rPr>
            </w:pPr>
            <w:r w:rsidRPr="00C94663">
              <w:rPr>
                <w:rFonts w:ascii="Arial" w:hAnsi="Arial" w:cs="Arial"/>
                <w:b/>
                <w:sz w:val="22"/>
                <w:szCs w:val="22"/>
              </w:rPr>
              <w:lastRenderedPageBreak/>
              <w:t xml:space="preserve">Exigences de la norme et du document LAB MR REF 02 </w:t>
            </w:r>
            <w:r w:rsidRPr="00C94663">
              <w:rPr>
                <w:rFonts w:ascii="Arial" w:hAnsi="Arial" w:cs="Arial"/>
                <w:b/>
                <w:sz w:val="22"/>
                <w:szCs w:val="22"/>
              </w:rPr>
              <w:br/>
              <w:t>à considérer</w:t>
            </w:r>
          </w:p>
        </w:tc>
        <w:tc>
          <w:tcPr>
            <w:tcW w:w="156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512A6" w:rsidRPr="00C94663" w:rsidRDefault="00F512A6" w:rsidP="00F512A6">
            <w:pPr>
              <w:jc w:val="center"/>
              <w:rPr>
                <w:rFonts w:ascii="Arial" w:hAnsi="Arial" w:cs="Arial"/>
                <w:b/>
                <w:sz w:val="22"/>
                <w:szCs w:val="22"/>
              </w:rPr>
            </w:pPr>
            <w:r w:rsidRPr="00C94663">
              <w:rPr>
                <w:rFonts w:ascii="Arial" w:hAnsi="Arial" w:cs="Arial"/>
                <w:b/>
                <w:sz w:val="22"/>
                <w:szCs w:val="22"/>
              </w:rPr>
              <w:t>O/N</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512A6" w:rsidRPr="00C94663" w:rsidRDefault="00F512A6" w:rsidP="00F512A6">
            <w:pPr>
              <w:jc w:val="center"/>
              <w:rPr>
                <w:rFonts w:ascii="Arial" w:hAnsi="Arial" w:cs="Arial"/>
                <w:b/>
                <w:sz w:val="22"/>
                <w:szCs w:val="22"/>
              </w:rPr>
            </w:pPr>
            <w:r w:rsidRPr="00C94663">
              <w:rPr>
                <w:rFonts w:ascii="Arial" w:hAnsi="Arial" w:cs="Arial"/>
                <w:b/>
                <w:sz w:val="22"/>
                <w:szCs w:val="22"/>
              </w:rPr>
              <w:t>Application</w:t>
            </w:r>
          </w:p>
          <w:p w:rsidR="00F512A6" w:rsidRPr="00C94663" w:rsidRDefault="00F512A6" w:rsidP="00F512A6">
            <w:pPr>
              <w:jc w:val="center"/>
              <w:rPr>
                <w:rFonts w:ascii="Arial" w:hAnsi="Arial" w:cs="Arial"/>
                <w:b/>
                <w:sz w:val="22"/>
                <w:szCs w:val="22"/>
              </w:rPr>
            </w:pPr>
            <w:r w:rsidRPr="00C94663">
              <w:rPr>
                <w:rFonts w:ascii="Arial" w:hAnsi="Arial" w:cs="Arial"/>
                <w:b/>
                <w:sz w:val="22"/>
                <w:szCs w:val="22"/>
              </w:rPr>
              <w:t>O/N</w:t>
            </w:r>
          </w:p>
        </w:tc>
      </w:tr>
      <w:tr w:rsidR="00F512A6" w:rsidRPr="00C94663" w:rsidTr="00F512A6">
        <w:trPr>
          <w:cantSplit/>
          <w:trHeight w:val="454"/>
        </w:trPr>
        <w:tc>
          <w:tcPr>
            <w:tcW w:w="10841" w:type="dxa"/>
            <w:gridSpan w:val="6"/>
            <w:tcBorders>
              <w:top w:val="nil"/>
              <w:left w:val="single" w:sz="4" w:space="0" w:color="000000"/>
              <w:bottom w:val="single" w:sz="4" w:space="0" w:color="000000"/>
              <w:right w:val="single" w:sz="4" w:space="0" w:color="000000"/>
            </w:tcBorders>
            <w:shd w:val="pct5" w:color="auto" w:fill="FFFFFF" w:themeFill="background1"/>
            <w:vAlign w:val="center"/>
            <w:hideMark/>
          </w:tcPr>
          <w:p w:rsidR="00F512A6" w:rsidRPr="00C94663" w:rsidRDefault="00F512A6" w:rsidP="00F512A6">
            <w:pPr>
              <w:ind w:right="-142"/>
              <w:jc w:val="both"/>
              <w:rPr>
                <w:rFonts w:ascii="Arial" w:hAnsi="Arial" w:cs="Arial"/>
                <w:b/>
                <w:bCs/>
                <w:i/>
                <w:sz w:val="20"/>
                <w:szCs w:val="20"/>
              </w:rPr>
            </w:pPr>
            <w:r w:rsidRPr="00C94663">
              <w:rPr>
                <w:rFonts w:ascii="Arial" w:hAnsi="Arial" w:cs="Arial"/>
                <w:b/>
                <w:bCs/>
                <w:i/>
                <w:sz w:val="20"/>
                <w:szCs w:val="20"/>
              </w:rPr>
              <w:t>Traçabilité métrologique des valeurs certifiées (§ 7.9)</w:t>
            </w:r>
          </w:p>
        </w:tc>
      </w:tr>
      <w:tr w:rsidR="00F512A6" w:rsidRPr="00C94663" w:rsidTr="00F512A6">
        <w:trPr>
          <w:cantSplit/>
          <w:trHeight w:val="567"/>
        </w:trPr>
        <w:tc>
          <w:tcPr>
            <w:tcW w:w="77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2A6" w:rsidRPr="00C94663" w:rsidRDefault="00F512A6" w:rsidP="00F512A6">
            <w:pPr>
              <w:jc w:val="both"/>
              <w:rPr>
                <w:rFonts w:ascii="Arial" w:hAnsi="Arial" w:cs="Arial"/>
                <w:sz w:val="20"/>
                <w:szCs w:val="20"/>
              </w:rPr>
            </w:pPr>
            <w:r w:rsidRPr="00C94663">
              <w:rPr>
                <w:rFonts w:ascii="Arial" w:hAnsi="Arial" w:cs="Arial"/>
                <w:sz w:val="20"/>
                <w:szCs w:val="20"/>
              </w:rPr>
              <w:t>Lors de la production de MRC, la traçabilité métrologique des valeurs certifiées est-elle établie conformément aux exigences applicables de l’ISO/IEC 17025 ?</w:t>
            </w:r>
          </w:p>
        </w:tc>
        <w:tc>
          <w:tcPr>
            <w:tcW w:w="156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r>
      <w:tr w:rsidR="00F512A6" w:rsidRPr="00C94663" w:rsidTr="00F512A6">
        <w:trPr>
          <w:cantSplit/>
          <w:trHeight w:val="567"/>
        </w:trPr>
        <w:tc>
          <w:tcPr>
            <w:tcW w:w="77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2A6" w:rsidRPr="00C94663" w:rsidRDefault="00F512A6" w:rsidP="00F512A6">
            <w:pPr>
              <w:jc w:val="both"/>
              <w:rPr>
                <w:rFonts w:ascii="Arial" w:hAnsi="Arial" w:cs="Arial"/>
                <w:sz w:val="20"/>
                <w:szCs w:val="20"/>
              </w:rPr>
            </w:pPr>
            <w:r w:rsidRPr="00C94663">
              <w:rPr>
                <w:rFonts w:ascii="Arial" w:hAnsi="Arial" w:cs="Arial"/>
                <w:sz w:val="20"/>
                <w:szCs w:val="20"/>
              </w:rPr>
              <w:t>Le PMR possède-t-il des preuves de la traçabilité métrologique de la valeur certifiée à une référence déclarée ?</w:t>
            </w:r>
          </w:p>
        </w:tc>
        <w:tc>
          <w:tcPr>
            <w:tcW w:w="156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r>
      <w:tr w:rsidR="00F512A6" w:rsidRPr="00C94663" w:rsidTr="00F512A6">
        <w:trPr>
          <w:cantSplit/>
          <w:trHeight w:val="567"/>
        </w:trPr>
        <w:tc>
          <w:tcPr>
            <w:tcW w:w="77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2A6" w:rsidRPr="00C94663" w:rsidRDefault="00F512A6" w:rsidP="00F512A6">
            <w:pPr>
              <w:jc w:val="both"/>
              <w:rPr>
                <w:rFonts w:ascii="Arial" w:hAnsi="Arial" w:cs="Arial"/>
                <w:sz w:val="20"/>
                <w:szCs w:val="20"/>
              </w:rPr>
            </w:pPr>
            <w:r w:rsidRPr="00C94663">
              <w:rPr>
                <w:rFonts w:ascii="Arial" w:hAnsi="Arial" w:cs="Arial"/>
                <w:sz w:val="20"/>
                <w:szCs w:val="20"/>
              </w:rPr>
              <w:t>Lorsque c’est techniquement possible, le PMR peut-il démontrer la traçabilité de la référence déclarée au Système international d’unités (SI) ?</w:t>
            </w:r>
          </w:p>
        </w:tc>
        <w:tc>
          <w:tcPr>
            <w:tcW w:w="156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r>
      <w:tr w:rsidR="00F512A6" w:rsidRPr="00C94663" w:rsidTr="00F512A6">
        <w:trPr>
          <w:cantSplit/>
          <w:trHeight w:val="794"/>
        </w:trPr>
        <w:tc>
          <w:tcPr>
            <w:tcW w:w="77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2A6" w:rsidRPr="00C94663" w:rsidRDefault="00F512A6" w:rsidP="00F512A6">
            <w:pPr>
              <w:jc w:val="both"/>
              <w:rPr>
                <w:rFonts w:ascii="Arial" w:hAnsi="Arial" w:cs="Arial"/>
                <w:sz w:val="20"/>
                <w:szCs w:val="20"/>
              </w:rPr>
            </w:pPr>
            <w:r w:rsidRPr="00C94663">
              <w:rPr>
                <w:rFonts w:ascii="Arial" w:hAnsi="Arial" w:cs="Arial"/>
                <w:sz w:val="20"/>
                <w:szCs w:val="20"/>
              </w:rPr>
              <w:t>Lorsque la traçabilité métrologique aux unités SI est techniquement impossible, le PMR peut-il démontrer la traçabilité métrologique à une référence appropriée (voir les exigences de traçabilité dans l’ISO/IEC 17025) ?</w:t>
            </w:r>
          </w:p>
        </w:tc>
        <w:tc>
          <w:tcPr>
            <w:tcW w:w="156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r>
      <w:tr w:rsidR="00F512A6" w:rsidRPr="00C94663" w:rsidTr="00F512A6">
        <w:trPr>
          <w:cantSplit/>
          <w:trHeight w:val="454"/>
        </w:trPr>
        <w:tc>
          <w:tcPr>
            <w:tcW w:w="10841" w:type="dxa"/>
            <w:gridSpan w:val="6"/>
            <w:tcBorders>
              <w:top w:val="single" w:sz="4" w:space="0" w:color="000000"/>
              <w:left w:val="single" w:sz="4" w:space="0" w:color="000000"/>
              <w:bottom w:val="single" w:sz="4" w:space="0" w:color="000000"/>
              <w:right w:val="single" w:sz="4" w:space="0" w:color="000000"/>
            </w:tcBorders>
            <w:shd w:val="pct5" w:color="auto" w:fill="FFFFFF" w:themeFill="background1"/>
            <w:vAlign w:val="center"/>
            <w:hideMark/>
          </w:tcPr>
          <w:p w:rsidR="00F512A6" w:rsidRPr="00C94663" w:rsidRDefault="00F512A6" w:rsidP="00F512A6">
            <w:pPr>
              <w:ind w:right="-142"/>
              <w:jc w:val="both"/>
              <w:rPr>
                <w:rFonts w:ascii="Arial" w:hAnsi="Arial" w:cs="Arial"/>
                <w:b/>
                <w:bCs/>
                <w:i/>
                <w:sz w:val="20"/>
                <w:szCs w:val="20"/>
              </w:rPr>
            </w:pPr>
            <w:r w:rsidRPr="00C94663">
              <w:rPr>
                <w:rFonts w:ascii="Arial" w:hAnsi="Arial" w:cs="Arial"/>
                <w:b/>
                <w:bCs/>
                <w:i/>
                <w:sz w:val="20"/>
                <w:szCs w:val="20"/>
              </w:rPr>
              <w:t>Évaluation de l’homogénéité (§ 7.10)</w:t>
            </w:r>
          </w:p>
        </w:tc>
      </w:tr>
      <w:tr w:rsidR="00F512A6" w:rsidRPr="00C94663" w:rsidTr="00F512A6">
        <w:trPr>
          <w:cantSplit/>
          <w:trHeight w:val="794"/>
        </w:trPr>
        <w:tc>
          <w:tcPr>
            <w:tcW w:w="77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2A6" w:rsidRPr="00C94663" w:rsidRDefault="00F512A6" w:rsidP="00F512A6">
            <w:pPr>
              <w:jc w:val="both"/>
              <w:rPr>
                <w:rFonts w:ascii="Arial" w:hAnsi="Arial" w:cs="Arial"/>
                <w:sz w:val="20"/>
                <w:szCs w:val="20"/>
              </w:rPr>
            </w:pPr>
            <w:r w:rsidRPr="00C94663">
              <w:rPr>
                <w:rFonts w:ascii="Arial" w:hAnsi="Arial" w:cs="Arial"/>
                <w:sz w:val="20"/>
                <w:szCs w:val="20"/>
              </w:rPr>
              <w:t>Le PMR réalise-t-il une évaluation de l’homogénéité de tout MR sous sa forme emballée finale afin de garantir son aptitude à l’emploi et a-t-il mis en place des procédures à cet effet ?</w:t>
            </w:r>
          </w:p>
        </w:tc>
        <w:tc>
          <w:tcPr>
            <w:tcW w:w="156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r>
      <w:tr w:rsidR="00F512A6" w:rsidRPr="00C94663" w:rsidTr="00F512A6">
        <w:trPr>
          <w:cantSplit/>
          <w:trHeight w:val="454"/>
        </w:trPr>
        <w:tc>
          <w:tcPr>
            <w:tcW w:w="10841" w:type="dxa"/>
            <w:gridSpan w:val="6"/>
            <w:tcBorders>
              <w:top w:val="single" w:sz="4" w:space="0" w:color="000000"/>
              <w:left w:val="single" w:sz="4" w:space="0" w:color="000000"/>
              <w:bottom w:val="single" w:sz="4" w:space="0" w:color="000000"/>
              <w:right w:val="single" w:sz="4" w:space="0" w:color="000000"/>
            </w:tcBorders>
            <w:shd w:val="pct5" w:color="auto" w:fill="FFFFFF" w:themeFill="background1"/>
            <w:vAlign w:val="center"/>
            <w:hideMark/>
          </w:tcPr>
          <w:p w:rsidR="00F512A6" w:rsidRPr="00C94663" w:rsidRDefault="00F512A6" w:rsidP="00F512A6">
            <w:pPr>
              <w:ind w:right="-142"/>
              <w:jc w:val="both"/>
              <w:rPr>
                <w:rFonts w:ascii="Arial" w:hAnsi="Arial" w:cs="Arial"/>
                <w:b/>
                <w:bCs/>
                <w:i/>
                <w:sz w:val="20"/>
                <w:szCs w:val="20"/>
              </w:rPr>
            </w:pPr>
            <w:r w:rsidRPr="00C94663">
              <w:rPr>
                <w:rFonts w:ascii="Arial" w:hAnsi="Arial" w:cs="Arial"/>
                <w:b/>
                <w:bCs/>
                <w:i/>
                <w:sz w:val="20"/>
                <w:szCs w:val="20"/>
              </w:rPr>
              <w:t>Évaluation et surveillance de la stabilité (§ 7.11)</w:t>
            </w:r>
          </w:p>
        </w:tc>
      </w:tr>
      <w:tr w:rsidR="00F512A6" w:rsidRPr="00C94663" w:rsidTr="00F512A6">
        <w:trPr>
          <w:cantSplit/>
          <w:trHeight w:val="1020"/>
        </w:trPr>
        <w:tc>
          <w:tcPr>
            <w:tcW w:w="77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2A6" w:rsidRPr="00C94663" w:rsidRDefault="00F512A6" w:rsidP="00F512A6">
            <w:pPr>
              <w:jc w:val="both"/>
              <w:rPr>
                <w:rFonts w:ascii="Arial" w:hAnsi="Arial" w:cs="Arial"/>
                <w:sz w:val="20"/>
                <w:szCs w:val="20"/>
              </w:rPr>
            </w:pPr>
            <w:r w:rsidRPr="00C94663">
              <w:rPr>
                <w:rFonts w:ascii="Arial" w:hAnsi="Arial" w:cs="Arial"/>
                <w:sz w:val="20"/>
                <w:szCs w:val="20"/>
              </w:rPr>
              <w:t xml:space="preserve">Le PMR a-t-il évalué, si nécessaire par une expérimentation, la stabilité de toutes les propriétés pertinentes d’un MR dans des conditions de traitement, d’emballage, de stockage et de transport spécifiées ? </w:t>
            </w:r>
          </w:p>
          <w:p w:rsidR="00F512A6" w:rsidRPr="00C94663" w:rsidRDefault="00F512A6" w:rsidP="00F512A6">
            <w:pPr>
              <w:jc w:val="both"/>
              <w:rPr>
                <w:rFonts w:ascii="Arial" w:hAnsi="Arial" w:cs="Arial"/>
                <w:sz w:val="20"/>
                <w:szCs w:val="20"/>
              </w:rPr>
            </w:pPr>
            <w:r w:rsidRPr="00C94663">
              <w:rPr>
                <w:rFonts w:ascii="Arial" w:hAnsi="Arial" w:cs="Arial"/>
                <w:sz w:val="20"/>
                <w:szCs w:val="20"/>
              </w:rPr>
              <w:t>A-t-il mis en place un programme de surveillance à cet effet ?</w:t>
            </w:r>
          </w:p>
        </w:tc>
        <w:tc>
          <w:tcPr>
            <w:tcW w:w="156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r>
      <w:tr w:rsidR="00F512A6" w:rsidRPr="00C94663" w:rsidTr="00F512A6">
        <w:trPr>
          <w:cantSplit/>
          <w:trHeight w:val="454"/>
        </w:trPr>
        <w:tc>
          <w:tcPr>
            <w:tcW w:w="10841" w:type="dxa"/>
            <w:gridSpan w:val="6"/>
            <w:tcBorders>
              <w:top w:val="single" w:sz="4" w:space="0" w:color="000000"/>
              <w:left w:val="single" w:sz="4" w:space="0" w:color="000000"/>
              <w:bottom w:val="single" w:sz="4" w:space="0" w:color="000000"/>
              <w:right w:val="single" w:sz="4" w:space="0" w:color="000000"/>
            </w:tcBorders>
            <w:shd w:val="pct5" w:color="auto" w:fill="FFFFFF" w:themeFill="background1"/>
            <w:vAlign w:val="center"/>
            <w:hideMark/>
          </w:tcPr>
          <w:p w:rsidR="00F512A6" w:rsidRPr="00C94663" w:rsidRDefault="00F512A6" w:rsidP="00F512A6">
            <w:pPr>
              <w:ind w:right="-142"/>
              <w:jc w:val="both"/>
              <w:rPr>
                <w:rFonts w:ascii="Arial" w:hAnsi="Arial" w:cs="Arial"/>
                <w:b/>
                <w:bCs/>
                <w:i/>
                <w:sz w:val="20"/>
                <w:szCs w:val="20"/>
              </w:rPr>
            </w:pPr>
            <w:r w:rsidRPr="00C94663">
              <w:rPr>
                <w:rFonts w:ascii="Arial" w:hAnsi="Arial" w:cs="Arial"/>
                <w:b/>
                <w:bCs/>
                <w:i/>
                <w:sz w:val="20"/>
                <w:szCs w:val="20"/>
              </w:rPr>
              <w:t>Caractérisation (§ 7.12)</w:t>
            </w:r>
          </w:p>
        </w:tc>
      </w:tr>
      <w:tr w:rsidR="00F512A6" w:rsidRPr="00C94663" w:rsidTr="00F512A6">
        <w:trPr>
          <w:cantSplit/>
          <w:trHeight w:val="567"/>
        </w:trPr>
        <w:tc>
          <w:tcPr>
            <w:tcW w:w="77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2A6" w:rsidRPr="00C94663" w:rsidRDefault="00F512A6" w:rsidP="00F512A6">
            <w:pPr>
              <w:jc w:val="both"/>
              <w:rPr>
                <w:rFonts w:ascii="Arial" w:hAnsi="Arial" w:cs="Arial"/>
                <w:sz w:val="20"/>
                <w:szCs w:val="20"/>
              </w:rPr>
            </w:pPr>
            <w:r w:rsidRPr="00C94663">
              <w:rPr>
                <w:rFonts w:ascii="Arial" w:hAnsi="Arial" w:cs="Arial"/>
                <w:sz w:val="20"/>
                <w:szCs w:val="20"/>
              </w:rPr>
              <w:t>Lorsque le PMR attribue les valeurs de propriétés, la caractérisation du MR est-elle réalisée ?</w:t>
            </w:r>
          </w:p>
        </w:tc>
        <w:tc>
          <w:tcPr>
            <w:tcW w:w="156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r>
      <w:tr w:rsidR="00F512A6" w:rsidRPr="00C94663" w:rsidTr="00F512A6">
        <w:trPr>
          <w:cantSplit/>
          <w:trHeight w:val="567"/>
        </w:trPr>
        <w:tc>
          <w:tcPr>
            <w:tcW w:w="77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2A6" w:rsidRPr="00C94663" w:rsidRDefault="00F512A6" w:rsidP="00F512A6">
            <w:pPr>
              <w:jc w:val="both"/>
              <w:rPr>
                <w:rFonts w:ascii="Arial" w:hAnsi="Arial" w:cs="Arial"/>
                <w:sz w:val="20"/>
                <w:szCs w:val="20"/>
              </w:rPr>
            </w:pPr>
            <w:r w:rsidRPr="00C94663">
              <w:rPr>
                <w:rFonts w:ascii="Arial" w:hAnsi="Arial" w:cs="Arial"/>
                <w:sz w:val="20"/>
                <w:szCs w:val="20"/>
              </w:rPr>
              <w:t>La stratégie de caractérisation choisie est-elle définie et appropriée pour chaque propriété d’intérêt ?</w:t>
            </w:r>
          </w:p>
        </w:tc>
        <w:tc>
          <w:tcPr>
            <w:tcW w:w="156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r>
      <w:tr w:rsidR="00F512A6" w:rsidRPr="00C94663" w:rsidTr="00F512A6">
        <w:trPr>
          <w:cantSplit/>
          <w:trHeight w:val="454"/>
        </w:trPr>
        <w:tc>
          <w:tcPr>
            <w:tcW w:w="10841" w:type="dxa"/>
            <w:gridSpan w:val="6"/>
            <w:tcBorders>
              <w:top w:val="single" w:sz="4" w:space="0" w:color="000000"/>
              <w:left w:val="single" w:sz="4" w:space="0" w:color="000000"/>
              <w:bottom w:val="single" w:sz="4" w:space="0" w:color="000000"/>
              <w:right w:val="single" w:sz="4" w:space="0" w:color="000000"/>
            </w:tcBorders>
            <w:shd w:val="pct5" w:color="auto" w:fill="FFFFFF" w:themeFill="background1"/>
            <w:vAlign w:val="center"/>
            <w:hideMark/>
          </w:tcPr>
          <w:p w:rsidR="00F512A6" w:rsidRPr="00C94663" w:rsidRDefault="00F512A6" w:rsidP="00F512A6">
            <w:pPr>
              <w:ind w:right="-142"/>
              <w:jc w:val="both"/>
              <w:rPr>
                <w:rFonts w:ascii="Arial" w:hAnsi="Arial" w:cs="Arial"/>
                <w:b/>
                <w:bCs/>
                <w:i/>
                <w:sz w:val="20"/>
                <w:szCs w:val="20"/>
              </w:rPr>
            </w:pPr>
            <w:r w:rsidRPr="00C94663">
              <w:rPr>
                <w:rFonts w:ascii="Arial" w:hAnsi="Arial" w:cs="Arial"/>
                <w:b/>
                <w:bCs/>
                <w:i/>
                <w:sz w:val="20"/>
                <w:szCs w:val="20"/>
              </w:rPr>
              <w:t>Attribution des valeurs de propriétés et leurs incertitudes (§ 7.13)</w:t>
            </w:r>
          </w:p>
        </w:tc>
      </w:tr>
      <w:tr w:rsidR="00F512A6" w:rsidRPr="00C94663" w:rsidTr="00F512A6">
        <w:trPr>
          <w:cantSplit/>
          <w:trHeight w:val="567"/>
        </w:trPr>
        <w:tc>
          <w:tcPr>
            <w:tcW w:w="77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2A6" w:rsidRPr="00C94663" w:rsidRDefault="00F512A6" w:rsidP="00F512A6">
            <w:pPr>
              <w:jc w:val="both"/>
              <w:rPr>
                <w:rFonts w:ascii="Arial" w:hAnsi="Arial" w:cs="Arial"/>
                <w:sz w:val="20"/>
                <w:szCs w:val="20"/>
              </w:rPr>
            </w:pPr>
            <w:r w:rsidRPr="00C94663">
              <w:rPr>
                <w:rFonts w:ascii="Arial" w:hAnsi="Arial" w:cs="Arial"/>
                <w:sz w:val="20"/>
                <w:szCs w:val="20"/>
              </w:rPr>
              <w:t>Le PMR dispose-t-il de procédures documentées pour l’attribution de valeurs de propriétés ?</w:t>
            </w:r>
          </w:p>
        </w:tc>
        <w:tc>
          <w:tcPr>
            <w:tcW w:w="156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r>
      <w:tr w:rsidR="00F512A6" w:rsidRPr="00C94663" w:rsidTr="00F512A6">
        <w:trPr>
          <w:cantSplit/>
          <w:trHeight w:val="454"/>
        </w:trPr>
        <w:tc>
          <w:tcPr>
            <w:tcW w:w="10841" w:type="dxa"/>
            <w:gridSpan w:val="6"/>
            <w:tcBorders>
              <w:top w:val="single" w:sz="4" w:space="0" w:color="000000"/>
              <w:left w:val="single" w:sz="4" w:space="0" w:color="000000"/>
              <w:bottom w:val="single" w:sz="4" w:space="0" w:color="000000"/>
              <w:right w:val="single" w:sz="4" w:space="0" w:color="000000"/>
            </w:tcBorders>
            <w:shd w:val="pct5" w:color="auto" w:fill="FFFFFF" w:themeFill="background1"/>
            <w:vAlign w:val="center"/>
            <w:hideMark/>
          </w:tcPr>
          <w:p w:rsidR="00F512A6" w:rsidRPr="00C94663" w:rsidRDefault="00F512A6" w:rsidP="00F512A6">
            <w:pPr>
              <w:ind w:right="-142"/>
              <w:jc w:val="both"/>
              <w:rPr>
                <w:rFonts w:ascii="Arial" w:hAnsi="Arial" w:cs="Arial"/>
                <w:b/>
                <w:bCs/>
                <w:i/>
                <w:sz w:val="20"/>
                <w:szCs w:val="20"/>
              </w:rPr>
            </w:pPr>
            <w:r w:rsidRPr="00C94663">
              <w:rPr>
                <w:rFonts w:ascii="Arial" w:hAnsi="Arial" w:cs="Arial"/>
                <w:b/>
                <w:bCs/>
                <w:i/>
                <w:sz w:val="20"/>
                <w:szCs w:val="20"/>
              </w:rPr>
              <w:t>Documents et étiquettes relatifs aux MR (§ 7.14)</w:t>
            </w:r>
          </w:p>
        </w:tc>
      </w:tr>
      <w:tr w:rsidR="00F512A6" w:rsidRPr="00C94663" w:rsidTr="00F512A6">
        <w:trPr>
          <w:cantSplit/>
          <w:trHeight w:val="567"/>
        </w:trPr>
        <w:tc>
          <w:tcPr>
            <w:tcW w:w="77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2A6" w:rsidRPr="00C94663" w:rsidRDefault="00F512A6" w:rsidP="00F512A6">
            <w:pPr>
              <w:jc w:val="both"/>
              <w:rPr>
                <w:rFonts w:ascii="Arial" w:hAnsi="Arial" w:cs="Arial"/>
                <w:sz w:val="20"/>
                <w:szCs w:val="20"/>
              </w:rPr>
            </w:pPr>
            <w:r w:rsidRPr="00C94663">
              <w:rPr>
                <w:rFonts w:ascii="Arial" w:hAnsi="Arial" w:cs="Arial"/>
                <w:sz w:val="20"/>
                <w:szCs w:val="20"/>
              </w:rPr>
              <w:t>Le PMR met-il à disposition un certificat de MR pour les MRC et/ou une fiche d’information de produit pour les autres MR ?</w:t>
            </w:r>
          </w:p>
        </w:tc>
        <w:tc>
          <w:tcPr>
            <w:tcW w:w="156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r>
      <w:tr w:rsidR="00F512A6" w:rsidRPr="00C94663" w:rsidTr="00F512A6">
        <w:trPr>
          <w:cantSplit/>
          <w:trHeight w:val="454"/>
        </w:trPr>
        <w:tc>
          <w:tcPr>
            <w:tcW w:w="10841" w:type="dxa"/>
            <w:gridSpan w:val="6"/>
            <w:tcBorders>
              <w:top w:val="single" w:sz="4" w:space="0" w:color="000000"/>
              <w:left w:val="single" w:sz="4" w:space="0" w:color="000000"/>
              <w:bottom w:val="single" w:sz="4" w:space="0" w:color="000000"/>
              <w:right w:val="single" w:sz="4" w:space="0" w:color="000000"/>
            </w:tcBorders>
            <w:shd w:val="pct5" w:color="auto" w:fill="FFFFFF" w:themeFill="background1"/>
            <w:vAlign w:val="center"/>
            <w:hideMark/>
          </w:tcPr>
          <w:p w:rsidR="00F512A6" w:rsidRPr="00C94663" w:rsidRDefault="00F512A6" w:rsidP="00F512A6">
            <w:pPr>
              <w:ind w:right="-142"/>
              <w:jc w:val="both"/>
              <w:rPr>
                <w:rFonts w:ascii="Arial" w:hAnsi="Arial" w:cs="Arial"/>
                <w:b/>
                <w:bCs/>
                <w:i/>
                <w:sz w:val="20"/>
                <w:szCs w:val="20"/>
              </w:rPr>
            </w:pPr>
            <w:r w:rsidRPr="00C94663">
              <w:rPr>
                <w:rFonts w:ascii="Arial" w:hAnsi="Arial" w:cs="Arial"/>
                <w:b/>
                <w:bCs/>
                <w:i/>
                <w:sz w:val="20"/>
                <w:szCs w:val="20"/>
              </w:rPr>
              <w:t>Service de distribution (§ 7.15)</w:t>
            </w:r>
          </w:p>
        </w:tc>
      </w:tr>
      <w:tr w:rsidR="00F512A6" w:rsidRPr="00C94663" w:rsidTr="00F512A6">
        <w:trPr>
          <w:cantSplit/>
          <w:trHeight w:val="567"/>
        </w:trPr>
        <w:tc>
          <w:tcPr>
            <w:tcW w:w="77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2A6" w:rsidRPr="00C94663" w:rsidRDefault="00F512A6" w:rsidP="00F512A6">
            <w:pPr>
              <w:jc w:val="both"/>
              <w:rPr>
                <w:rFonts w:ascii="Arial" w:hAnsi="Arial" w:cs="Arial"/>
                <w:sz w:val="20"/>
                <w:szCs w:val="20"/>
              </w:rPr>
            </w:pPr>
            <w:r w:rsidRPr="00C94663">
              <w:rPr>
                <w:rFonts w:ascii="Arial" w:hAnsi="Arial" w:cs="Arial"/>
                <w:sz w:val="20"/>
                <w:szCs w:val="20"/>
              </w:rPr>
              <w:t>Le processus de distribution des MR est-il clairement spécifié et le PMR tient-il à jour des enregistrements actualisés de toutes les ventes et distribution des MR ?</w:t>
            </w:r>
          </w:p>
        </w:tc>
        <w:tc>
          <w:tcPr>
            <w:tcW w:w="156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r>
      <w:tr w:rsidR="00F512A6" w:rsidRPr="00C94663" w:rsidTr="00F512A6">
        <w:trPr>
          <w:cantSplit/>
          <w:trHeight w:val="794"/>
        </w:trPr>
        <w:tc>
          <w:tcPr>
            <w:tcW w:w="77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2A6" w:rsidRPr="00C94663" w:rsidRDefault="00F512A6" w:rsidP="00F512A6">
            <w:pPr>
              <w:jc w:val="both"/>
              <w:rPr>
                <w:rFonts w:ascii="Arial" w:hAnsi="Arial" w:cs="Arial"/>
                <w:sz w:val="20"/>
                <w:szCs w:val="20"/>
              </w:rPr>
            </w:pPr>
            <w:r w:rsidRPr="00C94663">
              <w:rPr>
                <w:rFonts w:ascii="Arial" w:hAnsi="Arial" w:cs="Arial"/>
                <w:sz w:val="20"/>
                <w:szCs w:val="20"/>
              </w:rPr>
              <w:t>Lorsque les MR sont revendus par un distributeur, avec lequel le PMR entretient une relation contractuelle, ce dernier transmet-il au distributeur autorisé toutes les informations nécessaires pour assurer un service après distribution efficace.</w:t>
            </w:r>
          </w:p>
        </w:tc>
        <w:tc>
          <w:tcPr>
            <w:tcW w:w="156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r>
      <w:tr w:rsidR="00F512A6" w:rsidRPr="00C94663" w:rsidTr="00F512A6">
        <w:trPr>
          <w:cantSplit/>
          <w:trHeight w:val="567"/>
        </w:trPr>
        <w:tc>
          <w:tcPr>
            <w:tcW w:w="77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2A6" w:rsidRPr="00C94663" w:rsidRDefault="00F512A6" w:rsidP="00F512A6">
            <w:pPr>
              <w:jc w:val="both"/>
              <w:rPr>
                <w:rFonts w:ascii="Arial" w:hAnsi="Arial" w:cs="Arial"/>
                <w:sz w:val="20"/>
                <w:szCs w:val="20"/>
              </w:rPr>
            </w:pPr>
            <w:r w:rsidRPr="00C94663">
              <w:rPr>
                <w:rFonts w:ascii="Arial" w:hAnsi="Arial" w:cs="Arial"/>
                <w:sz w:val="20"/>
                <w:szCs w:val="20"/>
              </w:rPr>
              <w:t>Le PMR propose-t-il une assistance technique et des consignes appropriées concernant les MR qu’il produit ?</w:t>
            </w:r>
          </w:p>
        </w:tc>
        <w:tc>
          <w:tcPr>
            <w:tcW w:w="156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r>
      <w:tr w:rsidR="00F512A6" w:rsidRPr="00C94663" w:rsidTr="00F512A6">
        <w:trPr>
          <w:cantSplit/>
          <w:trHeight w:val="567"/>
        </w:trPr>
        <w:tc>
          <w:tcPr>
            <w:tcW w:w="7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2A6" w:rsidRPr="00C94663" w:rsidRDefault="00F512A6" w:rsidP="00F512A6">
            <w:pPr>
              <w:ind w:right="-142"/>
              <w:jc w:val="center"/>
              <w:rPr>
                <w:rFonts w:ascii="Arial" w:hAnsi="Arial" w:cs="Arial"/>
                <w:b/>
                <w:sz w:val="22"/>
                <w:szCs w:val="22"/>
              </w:rPr>
            </w:pPr>
            <w:r w:rsidRPr="00C94663">
              <w:rPr>
                <w:rFonts w:ascii="Arial" w:hAnsi="Arial" w:cs="Arial"/>
                <w:b/>
                <w:sz w:val="22"/>
                <w:szCs w:val="22"/>
              </w:rPr>
              <w:lastRenderedPageBreak/>
              <w:t xml:space="preserve">Exigences de la norme et du document LAB MR REF 02 </w:t>
            </w:r>
            <w:r w:rsidRPr="00C94663">
              <w:rPr>
                <w:rFonts w:ascii="Arial" w:hAnsi="Arial" w:cs="Arial"/>
                <w:b/>
                <w:sz w:val="22"/>
                <w:szCs w:val="22"/>
              </w:rPr>
              <w:br/>
              <w:t>à considérer</w:t>
            </w:r>
          </w:p>
        </w:tc>
        <w:tc>
          <w:tcPr>
            <w:tcW w:w="156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512A6" w:rsidRPr="00C94663" w:rsidRDefault="00F512A6" w:rsidP="00F512A6">
            <w:pPr>
              <w:jc w:val="center"/>
              <w:rPr>
                <w:rFonts w:ascii="Arial" w:hAnsi="Arial" w:cs="Arial"/>
                <w:b/>
                <w:sz w:val="22"/>
                <w:szCs w:val="22"/>
              </w:rPr>
            </w:pPr>
            <w:r w:rsidRPr="00C94663">
              <w:rPr>
                <w:rFonts w:ascii="Arial" w:hAnsi="Arial" w:cs="Arial"/>
                <w:b/>
                <w:sz w:val="22"/>
                <w:szCs w:val="22"/>
              </w:rPr>
              <w:t>O/N</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512A6" w:rsidRPr="00C94663" w:rsidRDefault="00F512A6" w:rsidP="00F512A6">
            <w:pPr>
              <w:jc w:val="center"/>
              <w:rPr>
                <w:rFonts w:ascii="Arial" w:hAnsi="Arial" w:cs="Arial"/>
                <w:b/>
                <w:sz w:val="22"/>
                <w:szCs w:val="22"/>
              </w:rPr>
            </w:pPr>
            <w:r w:rsidRPr="00C94663">
              <w:rPr>
                <w:rFonts w:ascii="Arial" w:hAnsi="Arial" w:cs="Arial"/>
                <w:b/>
                <w:sz w:val="22"/>
                <w:szCs w:val="22"/>
              </w:rPr>
              <w:t>Application</w:t>
            </w:r>
          </w:p>
          <w:p w:rsidR="00F512A6" w:rsidRPr="00C94663" w:rsidRDefault="00F512A6" w:rsidP="00F512A6">
            <w:pPr>
              <w:jc w:val="center"/>
              <w:rPr>
                <w:rFonts w:ascii="Arial" w:hAnsi="Arial" w:cs="Arial"/>
                <w:b/>
                <w:sz w:val="22"/>
                <w:szCs w:val="22"/>
              </w:rPr>
            </w:pPr>
            <w:r w:rsidRPr="00C94663">
              <w:rPr>
                <w:rFonts w:ascii="Arial" w:hAnsi="Arial" w:cs="Arial"/>
                <w:b/>
                <w:sz w:val="22"/>
                <w:szCs w:val="22"/>
              </w:rPr>
              <w:t>O/N</w:t>
            </w:r>
          </w:p>
        </w:tc>
      </w:tr>
      <w:tr w:rsidR="00F512A6" w:rsidRPr="00C94663" w:rsidTr="00F512A6">
        <w:trPr>
          <w:cantSplit/>
          <w:trHeight w:val="454"/>
        </w:trPr>
        <w:tc>
          <w:tcPr>
            <w:tcW w:w="10841" w:type="dxa"/>
            <w:gridSpan w:val="6"/>
            <w:tcBorders>
              <w:top w:val="single" w:sz="4" w:space="0" w:color="000000"/>
              <w:left w:val="single" w:sz="4" w:space="0" w:color="000000"/>
              <w:bottom w:val="single" w:sz="4" w:space="0" w:color="000000"/>
              <w:right w:val="single" w:sz="4" w:space="0" w:color="000000"/>
            </w:tcBorders>
            <w:shd w:val="pct5" w:color="auto" w:fill="FFFFFF" w:themeFill="background1"/>
            <w:vAlign w:val="center"/>
            <w:hideMark/>
          </w:tcPr>
          <w:p w:rsidR="00F512A6" w:rsidRPr="00C94663" w:rsidRDefault="00F512A6" w:rsidP="00F512A6">
            <w:pPr>
              <w:ind w:right="-142"/>
              <w:jc w:val="both"/>
              <w:rPr>
                <w:rFonts w:ascii="Arial" w:hAnsi="Arial" w:cs="Arial"/>
                <w:b/>
                <w:bCs/>
                <w:i/>
                <w:sz w:val="20"/>
                <w:szCs w:val="20"/>
              </w:rPr>
            </w:pPr>
            <w:r w:rsidRPr="00C94663">
              <w:rPr>
                <w:rFonts w:ascii="Arial" w:hAnsi="Arial" w:cs="Arial"/>
                <w:b/>
                <w:bCs/>
                <w:i/>
                <w:sz w:val="20"/>
                <w:szCs w:val="20"/>
              </w:rPr>
              <w:t>Maîtrise de la qualité et des enregistrements techniques (§ 7.16)</w:t>
            </w:r>
          </w:p>
        </w:tc>
      </w:tr>
      <w:tr w:rsidR="00F512A6" w:rsidRPr="00C94663" w:rsidTr="00F512A6">
        <w:trPr>
          <w:cantSplit/>
          <w:trHeight w:val="794"/>
        </w:trPr>
        <w:tc>
          <w:tcPr>
            <w:tcW w:w="77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2A6" w:rsidRPr="00C94663" w:rsidRDefault="00F512A6" w:rsidP="00F512A6">
            <w:pPr>
              <w:jc w:val="both"/>
              <w:rPr>
                <w:rFonts w:ascii="Arial" w:hAnsi="Arial" w:cs="Arial"/>
                <w:sz w:val="20"/>
                <w:szCs w:val="20"/>
              </w:rPr>
            </w:pPr>
            <w:r w:rsidRPr="00C94663">
              <w:rPr>
                <w:rFonts w:ascii="Arial" w:hAnsi="Arial" w:cs="Arial"/>
                <w:sz w:val="20"/>
                <w:szCs w:val="20"/>
              </w:rPr>
              <w:t>Le PMR a-t-il mis en place des procédures d’identification, de collecte, d’indexage, d’accès, de stockage, de conservation et d’élimination des enregistrements techniques et relatifs à la qualité, y compris pour les données stockées électroniquement ?</w:t>
            </w:r>
          </w:p>
        </w:tc>
        <w:tc>
          <w:tcPr>
            <w:tcW w:w="156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r>
      <w:tr w:rsidR="00F512A6" w:rsidRPr="00C94663" w:rsidTr="00F512A6">
        <w:trPr>
          <w:cantSplit/>
          <w:trHeight w:val="454"/>
        </w:trPr>
        <w:tc>
          <w:tcPr>
            <w:tcW w:w="10841" w:type="dxa"/>
            <w:gridSpan w:val="6"/>
            <w:tcBorders>
              <w:top w:val="single" w:sz="4" w:space="0" w:color="000000"/>
              <w:left w:val="single" w:sz="4" w:space="0" w:color="000000"/>
              <w:bottom w:val="single" w:sz="4" w:space="0" w:color="000000"/>
              <w:right w:val="single" w:sz="4" w:space="0" w:color="000000"/>
            </w:tcBorders>
            <w:shd w:val="pct5" w:color="auto" w:fill="FFFFFF" w:themeFill="background1"/>
            <w:vAlign w:val="center"/>
            <w:hideMark/>
          </w:tcPr>
          <w:p w:rsidR="00F512A6" w:rsidRPr="00C94663" w:rsidRDefault="00F512A6" w:rsidP="00F512A6">
            <w:pPr>
              <w:ind w:right="-142"/>
              <w:jc w:val="both"/>
              <w:rPr>
                <w:rFonts w:ascii="Arial" w:hAnsi="Arial" w:cs="Arial"/>
                <w:b/>
                <w:bCs/>
                <w:i/>
                <w:sz w:val="20"/>
                <w:szCs w:val="20"/>
              </w:rPr>
            </w:pPr>
            <w:r w:rsidRPr="00C94663">
              <w:rPr>
                <w:rFonts w:ascii="Arial" w:hAnsi="Arial" w:cs="Arial"/>
                <w:b/>
                <w:bCs/>
                <w:i/>
                <w:sz w:val="20"/>
                <w:szCs w:val="20"/>
              </w:rPr>
              <w:t>Gestion des travaux non conformes (§ 7.17)</w:t>
            </w:r>
          </w:p>
        </w:tc>
      </w:tr>
      <w:tr w:rsidR="00F512A6" w:rsidRPr="00C94663" w:rsidTr="00F512A6">
        <w:trPr>
          <w:cantSplit/>
          <w:trHeight w:val="567"/>
        </w:trPr>
        <w:tc>
          <w:tcPr>
            <w:tcW w:w="77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2A6" w:rsidRPr="00C94663" w:rsidRDefault="00F512A6" w:rsidP="00F512A6">
            <w:pPr>
              <w:jc w:val="both"/>
              <w:rPr>
                <w:rFonts w:ascii="Arial" w:hAnsi="Arial" w:cs="Arial"/>
                <w:sz w:val="20"/>
                <w:szCs w:val="20"/>
              </w:rPr>
            </w:pPr>
            <w:r w:rsidRPr="00C94663">
              <w:rPr>
                <w:rFonts w:ascii="Arial" w:hAnsi="Arial" w:cs="Arial"/>
                <w:sz w:val="20"/>
                <w:szCs w:val="20"/>
              </w:rPr>
              <w:t>Le PMR dispose-t-il de procédures relatives au traitement des éventuelles non conformités aux exigences spécifiées, intégrant les éléments demandés au § 7.17.2 ?</w:t>
            </w:r>
          </w:p>
        </w:tc>
        <w:tc>
          <w:tcPr>
            <w:tcW w:w="156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r>
      <w:tr w:rsidR="00F512A6" w:rsidRPr="00C94663" w:rsidTr="00F512A6">
        <w:trPr>
          <w:cantSplit/>
          <w:trHeight w:val="454"/>
        </w:trPr>
        <w:tc>
          <w:tcPr>
            <w:tcW w:w="10841" w:type="dxa"/>
            <w:gridSpan w:val="6"/>
            <w:tcBorders>
              <w:top w:val="single" w:sz="4" w:space="0" w:color="000000"/>
              <w:left w:val="single" w:sz="4" w:space="0" w:color="000000"/>
              <w:bottom w:val="single" w:sz="4" w:space="0" w:color="000000"/>
              <w:right w:val="single" w:sz="4" w:space="0" w:color="000000"/>
            </w:tcBorders>
            <w:shd w:val="pct5" w:color="auto" w:fill="FFFFFF" w:themeFill="background1"/>
            <w:vAlign w:val="center"/>
            <w:hideMark/>
          </w:tcPr>
          <w:p w:rsidR="00F512A6" w:rsidRPr="00C94663" w:rsidRDefault="00F512A6" w:rsidP="00F512A6">
            <w:pPr>
              <w:ind w:right="-142"/>
              <w:jc w:val="both"/>
              <w:rPr>
                <w:rFonts w:ascii="Arial" w:hAnsi="Arial" w:cs="Arial"/>
                <w:b/>
                <w:bCs/>
                <w:i/>
                <w:sz w:val="20"/>
                <w:szCs w:val="20"/>
              </w:rPr>
            </w:pPr>
            <w:r w:rsidRPr="00C94663">
              <w:rPr>
                <w:rFonts w:ascii="Arial" w:hAnsi="Arial" w:cs="Arial"/>
                <w:b/>
                <w:bCs/>
                <w:i/>
                <w:sz w:val="20"/>
                <w:szCs w:val="20"/>
              </w:rPr>
              <w:t>Réclamations (§ 7.18)</w:t>
            </w:r>
          </w:p>
        </w:tc>
      </w:tr>
      <w:tr w:rsidR="00F512A6" w:rsidRPr="00C94663" w:rsidTr="00F512A6">
        <w:trPr>
          <w:cantSplit/>
          <w:trHeight w:val="567"/>
        </w:trPr>
        <w:tc>
          <w:tcPr>
            <w:tcW w:w="77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2A6" w:rsidRPr="00C94663" w:rsidRDefault="00F512A6" w:rsidP="00F512A6">
            <w:pPr>
              <w:jc w:val="both"/>
              <w:rPr>
                <w:rFonts w:ascii="Arial" w:hAnsi="Arial" w:cs="Arial"/>
                <w:sz w:val="20"/>
                <w:szCs w:val="20"/>
              </w:rPr>
            </w:pPr>
            <w:r w:rsidRPr="00C94663">
              <w:rPr>
                <w:rFonts w:ascii="Arial" w:hAnsi="Arial" w:cs="Arial"/>
                <w:sz w:val="20"/>
                <w:szCs w:val="20"/>
              </w:rPr>
              <w:t>Le PMR a-t-il mis en place un processus documenté lui permettant d’enregistrer, d’analyser et de traiter les réclamations ?</w:t>
            </w:r>
          </w:p>
        </w:tc>
        <w:tc>
          <w:tcPr>
            <w:tcW w:w="156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r>
      <w:tr w:rsidR="00F512A6" w:rsidRPr="00C94663" w:rsidTr="00F512A6">
        <w:trPr>
          <w:cantSplit/>
          <w:trHeight w:val="454"/>
        </w:trPr>
        <w:tc>
          <w:tcPr>
            <w:tcW w:w="10841"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512A6" w:rsidRPr="00C94663" w:rsidRDefault="00F512A6" w:rsidP="00F512A6">
            <w:pPr>
              <w:ind w:right="-142"/>
              <w:jc w:val="both"/>
              <w:rPr>
                <w:rFonts w:ascii="Arial" w:hAnsi="Arial" w:cs="Arial"/>
                <w:b/>
                <w:sz w:val="22"/>
                <w:szCs w:val="22"/>
              </w:rPr>
            </w:pPr>
            <w:r w:rsidRPr="00C94663">
              <w:rPr>
                <w:rFonts w:ascii="Arial" w:hAnsi="Arial" w:cs="Arial"/>
                <w:b/>
                <w:sz w:val="22"/>
                <w:szCs w:val="22"/>
              </w:rPr>
              <w:t>Exigences relatives au système de management (NF EN ISO 17034 - § 8)</w:t>
            </w:r>
          </w:p>
        </w:tc>
      </w:tr>
      <w:tr w:rsidR="00F512A6" w:rsidRPr="00C94663" w:rsidTr="00F512A6">
        <w:trPr>
          <w:cantSplit/>
          <w:trHeight w:val="454"/>
        </w:trPr>
        <w:tc>
          <w:tcPr>
            <w:tcW w:w="10841" w:type="dxa"/>
            <w:gridSpan w:val="6"/>
            <w:tcBorders>
              <w:top w:val="single" w:sz="4" w:space="0" w:color="000000"/>
              <w:left w:val="single" w:sz="4" w:space="0" w:color="000000"/>
              <w:bottom w:val="single" w:sz="4" w:space="0" w:color="000000"/>
              <w:right w:val="single" w:sz="4" w:space="0" w:color="000000"/>
            </w:tcBorders>
            <w:shd w:val="pct5" w:color="auto" w:fill="FFFFFF" w:themeFill="background1"/>
            <w:vAlign w:val="center"/>
            <w:hideMark/>
          </w:tcPr>
          <w:p w:rsidR="00F512A6" w:rsidRPr="00C94663" w:rsidRDefault="00F512A6" w:rsidP="00F512A6">
            <w:pPr>
              <w:ind w:right="-142"/>
              <w:jc w:val="both"/>
              <w:rPr>
                <w:rFonts w:ascii="Arial" w:hAnsi="Arial" w:cs="Arial"/>
                <w:b/>
                <w:bCs/>
                <w:i/>
                <w:sz w:val="20"/>
                <w:szCs w:val="20"/>
              </w:rPr>
            </w:pPr>
            <w:r w:rsidRPr="00C94663">
              <w:rPr>
                <w:rFonts w:ascii="Arial" w:hAnsi="Arial" w:cs="Arial"/>
                <w:b/>
                <w:bCs/>
                <w:i/>
                <w:sz w:val="20"/>
                <w:szCs w:val="20"/>
              </w:rPr>
              <w:t>Politique qualité (§ 8.2)</w:t>
            </w:r>
          </w:p>
        </w:tc>
      </w:tr>
      <w:tr w:rsidR="00F512A6" w:rsidRPr="00C94663" w:rsidTr="00F512A6">
        <w:trPr>
          <w:cantSplit/>
          <w:trHeight w:val="567"/>
        </w:trPr>
        <w:tc>
          <w:tcPr>
            <w:tcW w:w="77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2A6" w:rsidRPr="00C94663" w:rsidRDefault="00F512A6" w:rsidP="00F512A6">
            <w:pPr>
              <w:jc w:val="both"/>
              <w:rPr>
                <w:rFonts w:ascii="Arial" w:hAnsi="Arial" w:cs="Arial"/>
                <w:sz w:val="20"/>
                <w:szCs w:val="20"/>
              </w:rPr>
            </w:pPr>
            <w:r w:rsidRPr="00C94663">
              <w:rPr>
                <w:rFonts w:ascii="Arial" w:hAnsi="Arial" w:cs="Arial"/>
                <w:sz w:val="20"/>
              </w:rPr>
              <w:t>Existe-t-il une politique qualité visant à assurer le respect des exigences décrites au § 8.2.3 ?</w:t>
            </w:r>
          </w:p>
        </w:tc>
        <w:tc>
          <w:tcPr>
            <w:tcW w:w="156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r>
      <w:tr w:rsidR="00F512A6" w:rsidRPr="00C94663" w:rsidTr="00F512A6">
        <w:trPr>
          <w:cantSplit/>
          <w:trHeight w:val="454"/>
        </w:trPr>
        <w:tc>
          <w:tcPr>
            <w:tcW w:w="10841" w:type="dxa"/>
            <w:gridSpan w:val="6"/>
            <w:tcBorders>
              <w:top w:val="single" w:sz="4" w:space="0" w:color="000000"/>
              <w:left w:val="single" w:sz="4" w:space="0" w:color="000000"/>
              <w:bottom w:val="single" w:sz="4" w:space="0" w:color="000000"/>
              <w:right w:val="single" w:sz="4" w:space="0" w:color="000000"/>
            </w:tcBorders>
            <w:shd w:val="pct5" w:color="auto" w:fill="FFFFFF" w:themeFill="background1"/>
            <w:vAlign w:val="center"/>
            <w:hideMark/>
          </w:tcPr>
          <w:p w:rsidR="00F512A6" w:rsidRPr="00C94663" w:rsidRDefault="00F512A6" w:rsidP="00F512A6">
            <w:pPr>
              <w:ind w:right="-142"/>
              <w:jc w:val="both"/>
              <w:rPr>
                <w:rFonts w:ascii="Arial" w:hAnsi="Arial" w:cs="Arial"/>
                <w:b/>
                <w:bCs/>
                <w:i/>
                <w:sz w:val="20"/>
                <w:szCs w:val="20"/>
              </w:rPr>
            </w:pPr>
            <w:r w:rsidRPr="00C94663">
              <w:rPr>
                <w:rFonts w:ascii="Arial" w:hAnsi="Arial" w:cs="Arial"/>
                <w:b/>
                <w:bCs/>
                <w:i/>
                <w:sz w:val="20"/>
                <w:szCs w:val="20"/>
              </w:rPr>
              <w:t>Documentation générale du système de management (§ 8.3)</w:t>
            </w:r>
          </w:p>
        </w:tc>
      </w:tr>
      <w:tr w:rsidR="00F512A6" w:rsidRPr="00C94663" w:rsidTr="00F512A6">
        <w:trPr>
          <w:cantSplit/>
          <w:trHeight w:val="567"/>
        </w:trPr>
        <w:tc>
          <w:tcPr>
            <w:tcW w:w="77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2A6" w:rsidRPr="00C94663" w:rsidRDefault="00F512A6" w:rsidP="00F512A6">
            <w:pPr>
              <w:jc w:val="both"/>
              <w:rPr>
                <w:rFonts w:ascii="Arial" w:hAnsi="Arial" w:cs="Arial"/>
                <w:sz w:val="20"/>
                <w:szCs w:val="20"/>
              </w:rPr>
            </w:pPr>
            <w:r w:rsidRPr="00C94663">
              <w:rPr>
                <w:rFonts w:ascii="Arial" w:hAnsi="Arial"/>
                <w:sz w:val="20"/>
              </w:rPr>
              <w:t>Le PMR documente-t-il l’ensemble de ses systèmes, programmes, procédures etc. de façon adéquate ?</w:t>
            </w:r>
          </w:p>
        </w:tc>
        <w:tc>
          <w:tcPr>
            <w:tcW w:w="156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r>
      <w:tr w:rsidR="00F512A6" w:rsidRPr="00C94663" w:rsidTr="00F512A6">
        <w:trPr>
          <w:cantSplit/>
          <w:trHeight w:val="454"/>
        </w:trPr>
        <w:tc>
          <w:tcPr>
            <w:tcW w:w="77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2A6" w:rsidRPr="00C94663" w:rsidRDefault="00F512A6" w:rsidP="00F512A6">
            <w:pPr>
              <w:jc w:val="both"/>
              <w:rPr>
                <w:rFonts w:ascii="Arial" w:hAnsi="Arial" w:cs="Arial"/>
                <w:sz w:val="20"/>
              </w:rPr>
            </w:pPr>
            <w:r w:rsidRPr="00C94663">
              <w:rPr>
                <w:rFonts w:ascii="Arial" w:hAnsi="Arial" w:cs="Arial"/>
                <w:sz w:val="20"/>
              </w:rPr>
              <w:t>Les documents applicables sont-ils disponibles aux utilisateurs ?</w:t>
            </w:r>
          </w:p>
        </w:tc>
        <w:tc>
          <w:tcPr>
            <w:tcW w:w="156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r>
      <w:tr w:rsidR="00F512A6" w:rsidRPr="00C94663" w:rsidTr="00F512A6">
        <w:trPr>
          <w:cantSplit/>
          <w:trHeight w:val="454"/>
        </w:trPr>
        <w:tc>
          <w:tcPr>
            <w:tcW w:w="10841" w:type="dxa"/>
            <w:gridSpan w:val="6"/>
            <w:tcBorders>
              <w:top w:val="single" w:sz="4" w:space="0" w:color="000000"/>
              <w:left w:val="single" w:sz="4" w:space="0" w:color="000000"/>
              <w:bottom w:val="single" w:sz="4" w:space="0" w:color="000000"/>
              <w:right w:val="single" w:sz="4" w:space="0" w:color="000000"/>
            </w:tcBorders>
            <w:shd w:val="pct5" w:color="auto" w:fill="FFFFFF" w:themeFill="background1"/>
            <w:vAlign w:val="center"/>
            <w:hideMark/>
          </w:tcPr>
          <w:p w:rsidR="00F512A6" w:rsidRPr="00C94663" w:rsidRDefault="00F512A6" w:rsidP="00F512A6">
            <w:pPr>
              <w:ind w:right="-142"/>
              <w:jc w:val="both"/>
              <w:rPr>
                <w:rFonts w:ascii="Arial" w:hAnsi="Arial" w:cs="Arial"/>
                <w:b/>
                <w:bCs/>
                <w:i/>
                <w:sz w:val="20"/>
                <w:szCs w:val="20"/>
              </w:rPr>
            </w:pPr>
            <w:r w:rsidRPr="00C94663">
              <w:rPr>
                <w:rFonts w:ascii="Arial" w:hAnsi="Arial" w:cs="Arial"/>
                <w:b/>
                <w:bCs/>
                <w:i/>
                <w:sz w:val="20"/>
                <w:szCs w:val="20"/>
              </w:rPr>
              <w:t>Maîtrise des documents du système de management (§ 8.4)</w:t>
            </w:r>
          </w:p>
        </w:tc>
      </w:tr>
      <w:tr w:rsidR="00F512A6" w:rsidRPr="00C94663" w:rsidTr="00F512A6">
        <w:trPr>
          <w:cantSplit/>
          <w:trHeight w:val="454"/>
        </w:trPr>
        <w:tc>
          <w:tcPr>
            <w:tcW w:w="77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2A6" w:rsidRPr="00C94663" w:rsidRDefault="00F512A6" w:rsidP="00F512A6">
            <w:pPr>
              <w:jc w:val="both"/>
              <w:rPr>
                <w:rFonts w:ascii="Arial" w:hAnsi="Arial" w:cs="Arial"/>
                <w:sz w:val="20"/>
                <w:szCs w:val="20"/>
              </w:rPr>
            </w:pPr>
            <w:r w:rsidRPr="00C94663">
              <w:rPr>
                <w:rFonts w:ascii="Arial" w:hAnsi="Arial" w:cs="Arial"/>
                <w:sz w:val="20"/>
              </w:rPr>
              <w:t xml:space="preserve">Existe-t-il des dispositions visant à </w:t>
            </w:r>
            <w:r w:rsidRPr="00C94663">
              <w:rPr>
                <w:rFonts w:ascii="Arial" w:hAnsi="Arial"/>
                <w:sz w:val="20"/>
              </w:rPr>
              <w:t>maîtriser la documentation interne et externe ?</w:t>
            </w:r>
          </w:p>
        </w:tc>
        <w:tc>
          <w:tcPr>
            <w:tcW w:w="156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r>
      <w:tr w:rsidR="00F512A6" w:rsidRPr="00C94663" w:rsidTr="00F512A6">
        <w:trPr>
          <w:cantSplit/>
          <w:trHeight w:val="454"/>
        </w:trPr>
        <w:tc>
          <w:tcPr>
            <w:tcW w:w="10841" w:type="dxa"/>
            <w:gridSpan w:val="6"/>
            <w:tcBorders>
              <w:top w:val="single" w:sz="4" w:space="0" w:color="000000"/>
              <w:left w:val="single" w:sz="4" w:space="0" w:color="000000"/>
              <w:bottom w:val="single" w:sz="4" w:space="0" w:color="000000"/>
              <w:right w:val="single" w:sz="4" w:space="0" w:color="000000"/>
            </w:tcBorders>
            <w:shd w:val="pct5" w:color="auto" w:fill="FFFFFF" w:themeFill="background1"/>
            <w:vAlign w:val="center"/>
            <w:hideMark/>
          </w:tcPr>
          <w:p w:rsidR="00F512A6" w:rsidRPr="00C94663" w:rsidRDefault="00F512A6" w:rsidP="00F512A6">
            <w:pPr>
              <w:ind w:right="-142"/>
              <w:jc w:val="both"/>
              <w:rPr>
                <w:rFonts w:ascii="Arial" w:hAnsi="Arial" w:cs="Arial"/>
                <w:b/>
                <w:bCs/>
                <w:i/>
                <w:sz w:val="20"/>
                <w:szCs w:val="20"/>
              </w:rPr>
            </w:pPr>
            <w:r w:rsidRPr="00C94663">
              <w:rPr>
                <w:rFonts w:ascii="Arial" w:hAnsi="Arial" w:cs="Arial"/>
                <w:b/>
                <w:bCs/>
                <w:i/>
                <w:sz w:val="20"/>
                <w:szCs w:val="20"/>
              </w:rPr>
              <w:t>Maîtrise des enregistrements (§ 8.5)</w:t>
            </w:r>
          </w:p>
        </w:tc>
      </w:tr>
      <w:tr w:rsidR="00F512A6" w:rsidRPr="00C94663" w:rsidTr="00F512A6">
        <w:trPr>
          <w:cantSplit/>
          <w:trHeight w:val="1814"/>
        </w:trPr>
        <w:tc>
          <w:tcPr>
            <w:tcW w:w="77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2A6" w:rsidRPr="00C94663" w:rsidRDefault="00F512A6" w:rsidP="00F512A6">
            <w:pPr>
              <w:jc w:val="both"/>
              <w:rPr>
                <w:rFonts w:ascii="Arial" w:hAnsi="Arial" w:cs="Arial"/>
                <w:sz w:val="20"/>
                <w:szCs w:val="20"/>
              </w:rPr>
            </w:pPr>
            <w:r w:rsidRPr="00C94663">
              <w:rPr>
                <w:rFonts w:ascii="Arial" w:hAnsi="Arial" w:cs="Arial"/>
                <w:sz w:val="20"/>
                <w:szCs w:val="20"/>
              </w:rPr>
              <w:t>Existe-t-il des dispositions relatives à la gestion des enregistrements ?</w:t>
            </w:r>
          </w:p>
          <w:p w:rsidR="00F512A6" w:rsidRPr="00C94663" w:rsidRDefault="00F512A6" w:rsidP="00F512A6">
            <w:pPr>
              <w:jc w:val="both"/>
              <w:rPr>
                <w:rFonts w:ascii="Arial" w:hAnsi="Arial" w:cs="Arial"/>
                <w:sz w:val="20"/>
                <w:szCs w:val="20"/>
              </w:rPr>
            </w:pPr>
            <w:r w:rsidRPr="00C94663">
              <w:rPr>
                <w:rFonts w:ascii="Arial" w:hAnsi="Arial" w:cs="Arial"/>
                <w:sz w:val="20"/>
                <w:szCs w:val="20"/>
              </w:rPr>
              <w:t xml:space="preserve">Si oui, prévoient-elles </w:t>
            </w:r>
            <w:proofErr w:type="gramStart"/>
            <w:r w:rsidRPr="00C94663">
              <w:rPr>
                <w:rFonts w:ascii="Arial" w:hAnsi="Arial" w:cs="Arial"/>
                <w:sz w:val="20"/>
                <w:szCs w:val="20"/>
              </w:rPr>
              <w:t>des dispositions sur</w:t>
            </w:r>
            <w:proofErr w:type="gramEnd"/>
            <w:r w:rsidRPr="00C94663">
              <w:rPr>
                <w:rFonts w:ascii="Arial" w:hAnsi="Arial" w:cs="Arial"/>
                <w:sz w:val="20"/>
                <w:szCs w:val="20"/>
              </w:rPr>
              <w:t> :</w:t>
            </w:r>
          </w:p>
          <w:p w:rsidR="00F512A6" w:rsidRPr="00C94663" w:rsidRDefault="00F512A6" w:rsidP="00F512A6">
            <w:pPr>
              <w:numPr>
                <w:ilvl w:val="0"/>
                <w:numId w:val="21"/>
              </w:numPr>
              <w:spacing w:before="60"/>
              <w:ind w:left="426" w:hanging="284"/>
              <w:jc w:val="both"/>
              <w:rPr>
                <w:rFonts w:ascii="Arial" w:hAnsi="Arial" w:cs="Arial"/>
                <w:sz w:val="20"/>
                <w:szCs w:val="20"/>
              </w:rPr>
            </w:pPr>
            <w:r w:rsidRPr="00C94663">
              <w:rPr>
                <w:rFonts w:ascii="Arial" w:hAnsi="Arial" w:cs="Arial"/>
                <w:sz w:val="20"/>
                <w:szCs w:val="20"/>
              </w:rPr>
              <w:t>l’identification, le stockage ?</w:t>
            </w:r>
          </w:p>
          <w:p w:rsidR="00F512A6" w:rsidRPr="00C94663" w:rsidRDefault="00F512A6" w:rsidP="00F512A6">
            <w:pPr>
              <w:numPr>
                <w:ilvl w:val="0"/>
                <w:numId w:val="21"/>
              </w:numPr>
              <w:spacing w:before="60"/>
              <w:ind w:left="426" w:hanging="284"/>
              <w:jc w:val="both"/>
              <w:rPr>
                <w:rFonts w:ascii="Arial" w:hAnsi="Arial" w:cs="Arial"/>
                <w:sz w:val="20"/>
                <w:szCs w:val="20"/>
              </w:rPr>
            </w:pPr>
            <w:r w:rsidRPr="00C94663">
              <w:rPr>
                <w:rFonts w:ascii="Arial" w:hAnsi="Arial" w:cs="Arial"/>
                <w:sz w:val="20"/>
                <w:szCs w:val="20"/>
              </w:rPr>
              <w:t>l’accessibilité ?</w:t>
            </w:r>
          </w:p>
          <w:p w:rsidR="00F512A6" w:rsidRPr="00C94663" w:rsidRDefault="00F512A6" w:rsidP="00F512A6">
            <w:pPr>
              <w:numPr>
                <w:ilvl w:val="0"/>
                <w:numId w:val="21"/>
              </w:numPr>
              <w:spacing w:before="60"/>
              <w:ind w:left="426" w:hanging="284"/>
              <w:jc w:val="both"/>
              <w:rPr>
                <w:rFonts w:ascii="Arial" w:hAnsi="Arial" w:cs="Arial"/>
                <w:sz w:val="20"/>
                <w:szCs w:val="20"/>
              </w:rPr>
            </w:pPr>
            <w:r w:rsidRPr="00C94663">
              <w:rPr>
                <w:rFonts w:ascii="Arial" w:hAnsi="Arial" w:cs="Arial"/>
                <w:sz w:val="20"/>
                <w:szCs w:val="20"/>
              </w:rPr>
              <w:t>la protection, la sauvegarde ?</w:t>
            </w:r>
          </w:p>
          <w:p w:rsidR="00F512A6" w:rsidRPr="00C94663" w:rsidRDefault="00F512A6" w:rsidP="00F512A6">
            <w:pPr>
              <w:numPr>
                <w:ilvl w:val="0"/>
                <w:numId w:val="21"/>
              </w:numPr>
              <w:spacing w:before="60"/>
              <w:ind w:left="426" w:hanging="284"/>
              <w:jc w:val="both"/>
              <w:rPr>
                <w:rFonts w:ascii="Arial" w:hAnsi="Arial" w:cs="Arial"/>
                <w:sz w:val="20"/>
                <w:szCs w:val="20"/>
              </w:rPr>
            </w:pPr>
            <w:r w:rsidRPr="00C94663">
              <w:rPr>
                <w:rFonts w:ascii="Arial" w:hAnsi="Arial" w:cs="Arial"/>
                <w:sz w:val="20"/>
                <w:szCs w:val="20"/>
              </w:rPr>
              <w:t>les durées de conservation et l’élimination des enregistrements ?</w:t>
            </w:r>
          </w:p>
        </w:tc>
        <w:tc>
          <w:tcPr>
            <w:tcW w:w="156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r>
      <w:tr w:rsidR="00F512A6" w:rsidRPr="00C94663" w:rsidTr="00F512A6">
        <w:trPr>
          <w:cantSplit/>
          <w:trHeight w:val="454"/>
        </w:trPr>
        <w:tc>
          <w:tcPr>
            <w:tcW w:w="10841" w:type="dxa"/>
            <w:gridSpan w:val="6"/>
            <w:tcBorders>
              <w:top w:val="single" w:sz="4" w:space="0" w:color="000000"/>
              <w:left w:val="single" w:sz="4" w:space="0" w:color="000000"/>
              <w:bottom w:val="single" w:sz="4" w:space="0" w:color="000000"/>
              <w:right w:val="single" w:sz="4" w:space="0" w:color="000000"/>
            </w:tcBorders>
            <w:shd w:val="pct5" w:color="auto" w:fill="FFFFFF" w:themeFill="background1"/>
            <w:vAlign w:val="center"/>
            <w:hideMark/>
          </w:tcPr>
          <w:p w:rsidR="00F512A6" w:rsidRPr="00C94663" w:rsidRDefault="00F512A6" w:rsidP="00F512A6">
            <w:pPr>
              <w:ind w:right="-142"/>
              <w:jc w:val="both"/>
              <w:rPr>
                <w:rFonts w:ascii="Arial" w:hAnsi="Arial" w:cs="Arial"/>
                <w:b/>
                <w:bCs/>
                <w:i/>
                <w:sz w:val="20"/>
                <w:szCs w:val="20"/>
              </w:rPr>
            </w:pPr>
            <w:r w:rsidRPr="00C94663">
              <w:rPr>
                <w:rFonts w:ascii="Arial" w:hAnsi="Arial" w:cs="Arial"/>
                <w:b/>
                <w:bCs/>
                <w:i/>
                <w:sz w:val="20"/>
                <w:szCs w:val="20"/>
              </w:rPr>
              <w:t>Revues de direction (§ 8.6)</w:t>
            </w:r>
          </w:p>
        </w:tc>
      </w:tr>
      <w:tr w:rsidR="00F512A6" w:rsidRPr="00C94663" w:rsidTr="00F512A6">
        <w:trPr>
          <w:cantSplit/>
          <w:trHeight w:val="567"/>
        </w:trPr>
        <w:tc>
          <w:tcPr>
            <w:tcW w:w="77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2A6" w:rsidRPr="00C94663" w:rsidRDefault="00F512A6" w:rsidP="00F512A6">
            <w:pPr>
              <w:jc w:val="both"/>
              <w:rPr>
                <w:rFonts w:ascii="Arial" w:hAnsi="Arial" w:cs="Arial"/>
                <w:sz w:val="20"/>
              </w:rPr>
            </w:pPr>
            <w:r w:rsidRPr="00C94663">
              <w:rPr>
                <w:rFonts w:ascii="Arial" w:hAnsi="Arial" w:cs="Arial"/>
                <w:sz w:val="20"/>
              </w:rPr>
              <w:t xml:space="preserve">Le PMR procède-t-il à des revues de direction de façon périodique selon un calendrier et </w:t>
            </w:r>
            <w:proofErr w:type="gramStart"/>
            <w:r w:rsidRPr="00C94663">
              <w:rPr>
                <w:rFonts w:ascii="Arial" w:hAnsi="Arial" w:cs="Arial"/>
                <w:sz w:val="20"/>
              </w:rPr>
              <w:t>une procédure établis</w:t>
            </w:r>
            <w:proofErr w:type="gramEnd"/>
            <w:r w:rsidRPr="00C94663">
              <w:rPr>
                <w:rFonts w:ascii="Arial" w:hAnsi="Arial" w:cs="Arial"/>
                <w:sz w:val="20"/>
              </w:rPr>
              <w:t> ?</w:t>
            </w:r>
          </w:p>
        </w:tc>
        <w:tc>
          <w:tcPr>
            <w:tcW w:w="156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r>
      <w:tr w:rsidR="00F512A6" w:rsidRPr="00C94663" w:rsidTr="00F512A6">
        <w:trPr>
          <w:cantSplit/>
          <w:trHeight w:val="567"/>
        </w:trPr>
        <w:tc>
          <w:tcPr>
            <w:tcW w:w="77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2A6" w:rsidRPr="00C94663" w:rsidRDefault="00F512A6" w:rsidP="00F512A6">
            <w:pPr>
              <w:jc w:val="both"/>
              <w:rPr>
                <w:rFonts w:ascii="Arial" w:hAnsi="Arial" w:cs="Arial"/>
                <w:sz w:val="20"/>
                <w:szCs w:val="20"/>
              </w:rPr>
            </w:pPr>
            <w:r w:rsidRPr="00C94663">
              <w:rPr>
                <w:rFonts w:ascii="Arial" w:hAnsi="Arial" w:cs="Arial"/>
                <w:sz w:val="20"/>
              </w:rPr>
              <w:t>Les éléments d’entrée, de sortie de la revue de direction ainsi que l’ensemble des décisions ou actions sont-ils enregistrés et suivis ?</w:t>
            </w:r>
          </w:p>
        </w:tc>
        <w:tc>
          <w:tcPr>
            <w:tcW w:w="156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r>
      <w:tr w:rsidR="00F512A6" w:rsidRPr="00C94663" w:rsidTr="00F512A6">
        <w:trPr>
          <w:cantSplit/>
          <w:trHeight w:val="567"/>
        </w:trPr>
        <w:tc>
          <w:tcPr>
            <w:tcW w:w="7760" w:type="dxa"/>
            <w:tcBorders>
              <w:top w:val="single" w:sz="4" w:space="0" w:color="000000"/>
              <w:left w:val="nil"/>
              <w:bottom w:val="single" w:sz="4" w:space="0" w:color="000000"/>
              <w:right w:val="nil"/>
            </w:tcBorders>
            <w:shd w:val="clear" w:color="auto" w:fill="FFFFFF" w:themeFill="background1"/>
            <w:vAlign w:val="center"/>
          </w:tcPr>
          <w:p w:rsidR="00F512A6" w:rsidRPr="00C94663" w:rsidRDefault="00F512A6" w:rsidP="00F512A6">
            <w:pPr>
              <w:jc w:val="both"/>
              <w:rPr>
                <w:rFonts w:ascii="Arial" w:hAnsi="Arial" w:cs="Arial"/>
                <w:sz w:val="20"/>
              </w:rPr>
            </w:pPr>
          </w:p>
        </w:tc>
        <w:tc>
          <w:tcPr>
            <w:tcW w:w="1563" w:type="dxa"/>
            <w:gridSpan w:val="3"/>
            <w:tcBorders>
              <w:top w:val="single" w:sz="4" w:space="0" w:color="000000"/>
              <w:left w:val="nil"/>
              <w:bottom w:val="single" w:sz="4" w:space="0" w:color="000000"/>
              <w:right w:val="nil"/>
            </w:tcBorders>
            <w:shd w:val="clear" w:color="auto" w:fill="FFFFFF" w:themeFill="background1"/>
            <w:vAlign w:val="center"/>
          </w:tcPr>
          <w:p w:rsidR="00F512A6" w:rsidRPr="00C94663" w:rsidRDefault="00F512A6" w:rsidP="00F512A6">
            <w:pPr>
              <w:ind w:left="-116" w:right="-142"/>
              <w:jc w:val="center"/>
              <w:rPr>
                <w:rFonts w:ascii="Arial" w:hAnsi="Arial" w:cs="Arial"/>
                <w:sz w:val="20"/>
                <w:szCs w:val="20"/>
              </w:rPr>
            </w:pPr>
          </w:p>
        </w:tc>
        <w:tc>
          <w:tcPr>
            <w:tcW w:w="1518" w:type="dxa"/>
            <w:gridSpan w:val="2"/>
            <w:tcBorders>
              <w:top w:val="single" w:sz="4" w:space="0" w:color="000000"/>
              <w:left w:val="nil"/>
              <w:bottom w:val="single" w:sz="4" w:space="0" w:color="000000"/>
              <w:right w:val="nil"/>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r>
      <w:tr w:rsidR="00F512A6" w:rsidRPr="00C94663" w:rsidTr="00F512A6">
        <w:trPr>
          <w:cantSplit/>
          <w:trHeight w:val="567"/>
        </w:trPr>
        <w:tc>
          <w:tcPr>
            <w:tcW w:w="7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2A6" w:rsidRPr="00C94663" w:rsidRDefault="00F512A6" w:rsidP="00F512A6">
            <w:pPr>
              <w:ind w:right="-142"/>
              <w:jc w:val="center"/>
              <w:rPr>
                <w:rFonts w:ascii="Arial" w:hAnsi="Arial" w:cs="Arial"/>
                <w:b/>
                <w:sz w:val="22"/>
                <w:szCs w:val="22"/>
              </w:rPr>
            </w:pPr>
            <w:r w:rsidRPr="00C94663">
              <w:rPr>
                <w:rFonts w:ascii="Arial" w:hAnsi="Arial" w:cs="Arial"/>
                <w:b/>
                <w:sz w:val="22"/>
                <w:szCs w:val="22"/>
              </w:rPr>
              <w:lastRenderedPageBreak/>
              <w:t xml:space="preserve">Exigences de la norme et du document LAB MR REF 02 </w:t>
            </w:r>
            <w:r w:rsidRPr="00C94663">
              <w:rPr>
                <w:rFonts w:ascii="Arial" w:hAnsi="Arial" w:cs="Arial"/>
                <w:b/>
                <w:sz w:val="22"/>
                <w:szCs w:val="22"/>
              </w:rPr>
              <w:br/>
              <w:t>à considérer</w:t>
            </w:r>
          </w:p>
        </w:tc>
        <w:tc>
          <w:tcPr>
            <w:tcW w:w="156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512A6" w:rsidRPr="00C94663" w:rsidRDefault="00F512A6" w:rsidP="00F512A6">
            <w:pPr>
              <w:jc w:val="center"/>
              <w:rPr>
                <w:rFonts w:ascii="Arial" w:hAnsi="Arial" w:cs="Arial"/>
                <w:b/>
                <w:sz w:val="22"/>
                <w:szCs w:val="22"/>
              </w:rPr>
            </w:pPr>
            <w:r w:rsidRPr="00C94663">
              <w:rPr>
                <w:rFonts w:ascii="Arial" w:hAnsi="Arial" w:cs="Arial"/>
                <w:b/>
                <w:sz w:val="22"/>
                <w:szCs w:val="22"/>
              </w:rPr>
              <w:t>O/N</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512A6" w:rsidRPr="00C94663" w:rsidRDefault="00F512A6" w:rsidP="00F512A6">
            <w:pPr>
              <w:jc w:val="center"/>
              <w:rPr>
                <w:rFonts w:ascii="Arial" w:hAnsi="Arial" w:cs="Arial"/>
                <w:b/>
                <w:sz w:val="22"/>
                <w:szCs w:val="22"/>
              </w:rPr>
            </w:pPr>
            <w:r w:rsidRPr="00C94663">
              <w:rPr>
                <w:rFonts w:ascii="Arial" w:hAnsi="Arial" w:cs="Arial"/>
                <w:b/>
                <w:sz w:val="22"/>
                <w:szCs w:val="22"/>
              </w:rPr>
              <w:t>Application</w:t>
            </w:r>
          </w:p>
          <w:p w:rsidR="00F512A6" w:rsidRPr="00C94663" w:rsidRDefault="00F512A6" w:rsidP="00F512A6">
            <w:pPr>
              <w:jc w:val="center"/>
              <w:rPr>
                <w:rFonts w:ascii="Arial" w:hAnsi="Arial" w:cs="Arial"/>
                <w:b/>
                <w:sz w:val="22"/>
                <w:szCs w:val="22"/>
              </w:rPr>
            </w:pPr>
            <w:r w:rsidRPr="00C94663">
              <w:rPr>
                <w:rFonts w:ascii="Arial" w:hAnsi="Arial" w:cs="Arial"/>
                <w:b/>
                <w:sz w:val="22"/>
                <w:szCs w:val="22"/>
              </w:rPr>
              <w:t>O/N</w:t>
            </w:r>
          </w:p>
        </w:tc>
      </w:tr>
      <w:tr w:rsidR="00F512A6" w:rsidRPr="00C94663" w:rsidTr="00F512A6">
        <w:trPr>
          <w:cantSplit/>
          <w:trHeight w:val="397"/>
        </w:trPr>
        <w:tc>
          <w:tcPr>
            <w:tcW w:w="10841" w:type="dxa"/>
            <w:gridSpan w:val="6"/>
            <w:tcBorders>
              <w:top w:val="nil"/>
              <w:left w:val="single" w:sz="4" w:space="0" w:color="000000"/>
              <w:bottom w:val="single" w:sz="4" w:space="0" w:color="000000"/>
              <w:right w:val="single" w:sz="4" w:space="0" w:color="000000"/>
            </w:tcBorders>
            <w:shd w:val="pct5" w:color="auto" w:fill="FFFFFF" w:themeFill="background1"/>
            <w:vAlign w:val="center"/>
            <w:hideMark/>
          </w:tcPr>
          <w:p w:rsidR="00F512A6" w:rsidRPr="00C94663" w:rsidRDefault="00F512A6" w:rsidP="00F512A6">
            <w:pPr>
              <w:ind w:right="-142"/>
              <w:jc w:val="both"/>
              <w:rPr>
                <w:rFonts w:ascii="Arial" w:hAnsi="Arial" w:cs="Arial"/>
                <w:b/>
                <w:bCs/>
                <w:i/>
                <w:sz w:val="20"/>
                <w:szCs w:val="20"/>
              </w:rPr>
            </w:pPr>
            <w:r w:rsidRPr="00C94663">
              <w:rPr>
                <w:rFonts w:ascii="Arial" w:hAnsi="Arial" w:cs="Arial"/>
                <w:b/>
                <w:bCs/>
                <w:i/>
                <w:sz w:val="20"/>
                <w:szCs w:val="20"/>
              </w:rPr>
              <w:t>Audits internes (§ 8.7)</w:t>
            </w:r>
          </w:p>
        </w:tc>
      </w:tr>
      <w:tr w:rsidR="00F512A6" w:rsidRPr="00C94663" w:rsidTr="00F512A6">
        <w:trPr>
          <w:cantSplit/>
          <w:trHeight w:val="567"/>
        </w:trPr>
        <w:tc>
          <w:tcPr>
            <w:tcW w:w="77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2A6" w:rsidRPr="00C94663" w:rsidRDefault="00F512A6" w:rsidP="00F512A6">
            <w:pPr>
              <w:jc w:val="both"/>
              <w:rPr>
                <w:rFonts w:ascii="Arial" w:hAnsi="Arial" w:cs="Arial"/>
                <w:sz w:val="20"/>
              </w:rPr>
            </w:pPr>
            <w:r w:rsidRPr="00C94663">
              <w:rPr>
                <w:rFonts w:ascii="Arial" w:hAnsi="Arial" w:cs="Arial"/>
                <w:sz w:val="20"/>
              </w:rPr>
              <w:t xml:space="preserve">Le PMR réalise-t-il des audits internes de façon périodique selon un calendrier et </w:t>
            </w:r>
            <w:proofErr w:type="gramStart"/>
            <w:r w:rsidRPr="00C94663">
              <w:rPr>
                <w:rFonts w:ascii="Arial" w:hAnsi="Arial" w:cs="Arial"/>
                <w:sz w:val="20"/>
              </w:rPr>
              <w:t>une procédure établis</w:t>
            </w:r>
            <w:proofErr w:type="gramEnd"/>
            <w:r w:rsidRPr="00C94663">
              <w:rPr>
                <w:rFonts w:ascii="Arial" w:hAnsi="Arial" w:cs="Arial"/>
                <w:sz w:val="20"/>
              </w:rPr>
              <w:t> ?</w:t>
            </w:r>
          </w:p>
        </w:tc>
        <w:tc>
          <w:tcPr>
            <w:tcW w:w="156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r>
      <w:tr w:rsidR="00F512A6" w:rsidRPr="00C94663" w:rsidTr="00F512A6">
        <w:trPr>
          <w:cantSplit/>
          <w:trHeight w:val="567"/>
        </w:trPr>
        <w:tc>
          <w:tcPr>
            <w:tcW w:w="77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2A6" w:rsidRPr="00C94663" w:rsidRDefault="00F512A6" w:rsidP="00F512A6">
            <w:pPr>
              <w:jc w:val="both"/>
              <w:rPr>
                <w:rFonts w:ascii="Arial" w:hAnsi="Arial" w:cs="Arial"/>
                <w:sz w:val="20"/>
              </w:rPr>
            </w:pPr>
            <w:r w:rsidRPr="00C94663">
              <w:rPr>
                <w:rFonts w:ascii="Arial" w:hAnsi="Arial" w:cs="Arial"/>
                <w:sz w:val="20"/>
              </w:rPr>
              <w:t>Le périmètre d’audit interne couvre-t-il le système de management et les activités techniques et de production du PMR ?</w:t>
            </w:r>
          </w:p>
        </w:tc>
        <w:tc>
          <w:tcPr>
            <w:tcW w:w="156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r>
      <w:tr w:rsidR="00F512A6" w:rsidRPr="00C94663" w:rsidTr="00F512A6">
        <w:trPr>
          <w:cantSplit/>
          <w:trHeight w:val="567"/>
        </w:trPr>
        <w:tc>
          <w:tcPr>
            <w:tcW w:w="77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2A6" w:rsidRPr="00C94663" w:rsidRDefault="00F512A6" w:rsidP="00F512A6">
            <w:pPr>
              <w:jc w:val="both"/>
              <w:rPr>
                <w:rFonts w:ascii="Arial" w:hAnsi="Arial" w:cs="Arial"/>
                <w:sz w:val="20"/>
              </w:rPr>
            </w:pPr>
            <w:r w:rsidRPr="00C94663">
              <w:rPr>
                <w:rFonts w:ascii="Arial" w:hAnsi="Arial" w:cs="Arial"/>
                <w:sz w:val="20"/>
              </w:rPr>
              <w:t>Des actions appropriées sont-elles mises en place, dans des délais adaptés, à l’issue de la réalisation des audits internes ?</w:t>
            </w:r>
          </w:p>
        </w:tc>
        <w:tc>
          <w:tcPr>
            <w:tcW w:w="156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116" w:right="-142"/>
              <w:jc w:val="center"/>
              <w:rPr>
                <w:rFonts w:ascii="Arial" w:hAnsi="Arial" w:cs="Arial"/>
                <w:sz w:val="20"/>
                <w:szCs w:val="20"/>
              </w:rPr>
            </w:pP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r>
      <w:tr w:rsidR="00F512A6" w:rsidRPr="00C94663" w:rsidTr="00F512A6">
        <w:trPr>
          <w:gridAfter w:val="1"/>
          <w:wAfter w:w="6" w:type="dxa"/>
          <w:trHeight w:val="397"/>
        </w:trPr>
        <w:tc>
          <w:tcPr>
            <w:tcW w:w="10835" w:type="dxa"/>
            <w:gridSpan w:val="5"/>
            <w:tcBorders>
              <w:top w:val="single" w:sz="4" w:space="0" w:color="000000"/>
              <w:left w:val="single" w:sz="4" w:space="0" w:color="000000"/>
              <w:bottom w:val="single" w:sz="4" w:space="0" w:color="000000"/>
              <w:right w:val="single" w:sz="4" w:space="0" w:color="000000"/>
            </w:tcBorders>
            <w:shd w:val="pct5" w:color="auto" w:fill="FFFFFF" w:themeFill="background1"/>
            <w:vAlign w:val="center"/>
            <w:hideMark/>
          </w:tcPr>
          <w:p w:rsidR="00F512A6" w:rsidRPr="00C94663" w:rsidRDefault="00F512A6" w:rsidP="00F512A6">
            <w:pPr>
              <w:ind w:right="-142"/>
              <w:jc w:val="both"/>
              <w:rPr>
                <w:rFonts w:ascii="Arial" w:hAnsi="Arial" w:cs="Arial"/>
                <w:b/>
                <w:bCs/>
                <w:i/>
                <w:sz w:val="20"/>
                <w:szCs w:val="20"/>
              </w:rPr>
            </w:pPr>
            <w:r w:rsidRPr="00C94663">
              <w:rPr>
                <w:rFonts w:ascii="Arial" w:hAnsi="Arial" w:cs="Arial"/>
                <w:b/>
                <w:bCs/>
                <w:i/>
                <w:sz w:val="20"/>
                <w:szCs w:val="20"/>
              </w:rPr>
              <w:t>Actions à mettre en œuvre face aux risques et opportunités (§ 8.8)</w:t>
            </w:r>
          </w:p>
        </w:tc>
      </w:tr>
      <w:tr w:rsidR="00F512A6" w:rsidRPr="00C94663" w:rsidTr="00F512A6">
        <w:trPr>
          <w:gridAfter w:val="1"/>
          <w:wAfter w:w="6" w:type="dxa"/>
          <w:trHeight w:val="1134"/>
        </w:trPr>
        <w:tc>
          <w:tcPr>
            <w:tcW w:w="77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2A6" w:rsidRPr="00C94663" w:rsidRDefault="00F512A6" w:rsidP="00F512A6">
            <w:pPr>
              <w:jc w:val="both"/>
              <w:rPr>
                <w:rFonts w:ascii="Arial" w:hAnsi="Arial" w:cs="Arial"/>
                <w:sz w:val="20"/>
                <w:szCs w:val="20"/>
              </w:rPr>
            </w:pPr>
            <w:r w:rsidRPr="00C94663">
              <w:rPr>
                <w:rFonts w:ascii="Arial" w:hAnsi="Arial" w:cs="Arial"/>
                <w:sz w:val="20"/>
                <w:szCs w:val="20"/>
              </w:rPr>
              <w:t>Les risques et opportunités liés aux activités du PMR et à ses objectifs ont-ils été pris en compte ?</w:t>
            </w:r>
          </w:p>
          <w:p w:rsidR="00F512A6" w:rsidRPr="00C94663" w:rsidRDefault="00F512A6" w:rsidP="00F512A6">
            <w:pPr>
              <w:numPr>
                <w:ilvl w:val="0"/>
                <w:numId w:val="22"/>
              </w:numPr>
              <w:spacing w:before="60"/>
              <w:ind w:left="426" w:hanging="284"/>
              <w:jc w:val="both"/>
              <w:rPr>
                <w:rFonts w:ascii="Arial" w:hAnsi="Arial" w:cs="Arial"/>
                <w:sz w:val="20"/>
                <w:szCs w:val="20"/>
              </w:rPr>
            </w:pPr>
            <w:r w:rsidRPr="00C94663">
              <w:rPr>
                <w:rFonts w:ascii="Arial" w:hAnsi="Arial" w:cs="Arial"/>
                <w:sz w:val="20"/>
                <w:szCs w:val="20"/>
              </w:rPr>
              <w:t>les actions à mettre en œuvre ?</w:t>
            </w:r>
          </w:p>
          <w:p w:rsidR="00F512A6" w:rsidRPr="00C94663" w:rsidRDefault="00F512A6" w:rsidP="00F512A6">
            <w:pPr>
              <w:numPr>
                <w:ilvl w:val="0"/>
                <w:numId w:val="22"/>
              </w:numPr>
              <w:spacing w:before="60"/>
              <w:ind w:left="426" w:hanging="284"/>
              <w:jc w:val="both"/>
              <w:rPr>
                <w:rFonts w:ascii="Arial" w:hAnsi="Arial" w:cs="Arial"/>
                <w:sz w:val="20"/>
                <w:szCs w:val="20"/>
              </w:rPr>
            </w:pPr>
            <w:r w:rsidRPr="00C94663">
              <w:rPr>
                <w:rFonts w:ascii="Arial" w:hAnsi="Arial" w:cs="Arial"/>
                <w:sz w:val="20"/>
                <w:szCs w:val="20"/>
              </w:rPr>
              <w:t>la vérification de l’efficacité de ces actions ?</w:t>
            </w:r>
          </w:p>
        </w:tc>
        <w:tc>
          <w:tcPr>
            <w:tcW w:w="156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116" w:right="-142"/>
              <w:jc w:val="center"/>
              <w:rPr>
                <w:rFonts w:ascii="Arial" w:hAnsi="Arial" w:cs="Arial"/>
                <w:sz w:val="20"/>
                <w:szCs w:val="20"/>
              </w:rPr>
            </w:pPr>
          </w:p>
        </w:tc>
        <w:tc>
          <w:tcPr>
            <w:tcW w:w="15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r>
      <w:tr w:rsidR="00F512A6" w:rsidRPr="00C94663" w:rsidTr="00F512A6">
        <w:trPr>
          <w:gridAfter w:val="1"/>
          <w:wAfter w:w="6" w:type="dxa"/>
          <w:trHeight w:val="397"/>
        </w:trPr>
        <w:tc>
          <w:tcPr>
            <w:tcW w:w="10835" w:type="dxa"/>
            <w:gridSpan w:val="5"/>
            <w:tcBorders>
              <w:top w:val="single" w:sz="4" w:space="0" w:color="000000"/>
              <w:left w:val="single" w:sz="4" w:space="0" w:color="000000"/>
              <w:bottom w:val="single" w:sz="4" w:space="0" w:color="000000"/>
              <w:right w:val="single" w:sz="4" w:space="0" w:color="000000"/>
            </w:tcBorders>
            <w:shd w:val="pct5" w:color="auto" w:fill="FFFFFF" w:themeFill="background1"/>
            <w:vAlign w:val="center"/>
            <w:hideMark/>
          </w:tcPr>
          <w:p w:rsidR="00F512A6" w:rsidRPr="00C94663" w:rsidRDefault="00F512A6" w:rsidP="00F512A6">
            <w:pPr>
              <w:ind w:right="-142"/>
              <w:jc w:val="both"/>
              <w:rPr>
                <w:rFonts w:ascii="Arial" w:hAnsi="Arial" w:cs="Arial"/>
                <w:b/>
                <w:bCs/>
                <w:i/>
                <w:sz w:val="20"/>
                <w:szCs w:val="20"/>
              </w:rPr>
            </w:pPr>
            <w:r w:rsidRPr="00C94663">
              <w:rPr>
                <w:rFonts w:ascii="Arial" w:hAnsi="Arial" w:cs="Arial"/>
                <w:b/>
                <w:bCs/>
                <w:i/>
                <w:sz w:val="20"/>
                <w:szCs w:val="20"/>
              </w:rPr>
              <w:t>Actions correctives (§ 8.9)</w:t>
            </w:r>
          </w:p>
        </w:tc>
      </w:tr>
      <w:tr w:rsidR="00F512A6" w:rsidRPr="00C94663" w:rsidTr="00F512A6">
        <w:trPr>
          <w:gridAfter w:val="1"/>
          <w:wAfter w:w="6" w:type="dxa"/>
          <w:trHeight w:val="567"/>
        </w:trPr>
        <w:tc>
          <w:tcPr>
            <w:tcW w:w="77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2A6" w:rsidRPr="00C94663" w:rsidRDefault="00F512A6" w:rsidP="00F512A6">
            <w:pPr>
              <w:jc w:val="both"/>
              <w:rPr>
                <w:rFonts w:ascii="Arial" w:hAnsi="Arial" w:cs="Arial"/>
                <w:sz w:val="20"/>
              </w:rPr>
            </w:pPr>
            <w:r w:rsidRPr="00C94663">
              <w:rPr>
                <w:rFonts w:ascii="Arial" w:hAnsi="Arial" w:cs="Arial"/>
                <w:sz w:val="20"/>
              </w:rPr>
              <w:t>Le PMR mène-t-il des actions correctives appropriées pour éliminer le ou les causes de la non-conformité ?</w:t>
            </w:r>
          </w:p>
        </w:tc>
        <w:tc>
          <w:tcPr>
            <w:tcW w:w="156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116" w:right="-142"/>
              <w:jc w:val="center"/>
              <w:rPr>
                <w:rFonts w:ascii="Arial" w:hAnsi="Arial" w:cs="Arial"/>
                <w:sz w:val="20"/>
                <w:szCs w:val="20"/>
              </w:rPr>
            </w:pPr>
          </w:p>
        </w:tc>
        <w:tc>
          <w:tcPr>
            <w:tcW w:w="15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r>
      <w:tr w:rsidR="00F512A6" w:rsidRPr="00C94663" w:rsidTr="00F512A6">
        <w:trPr>
          <w:gridAfter w:val="1"/>
          <w:wAfter w:w="6" w:type="dxa"/>
          <w:trHeight w:val="454"/>
        </w:trPr>
        <w:tc>
          <w:tcPr>
            <w:tcW w:w="77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2A6" w:rsidRPr="00C94663" w:rsidRDefault="00F512A6" w:rsidP="00F512A6">
            <w:pPr>
              <w:jc w:val="both"/>
              <w:rPr>
                <w:rFonts w:ascii="Arial" w:hAnsi="Arial" w:cs="Arial"/>
                <w:sz w:val="20"/>
              </w:rPr>
            </w:pPr>
            <w:r w:rsidRPr="00C94663">
              <w:rPr>
                <w:rFonts w:ascii="Arial" w:hAnsi="Arial" w:cs="Arial"/>
                <w:sz w:val="20"/>
              </w:rPr>
              <w:t>Le PMR vérifie-t-il l’efficacité de celles-ci ?</w:t>
            </w:r>
          </w:p>
        </w:tc>
        <w:tc>
          <w:tcPr>
            <w:tcW w:w="156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116" w:right="-142"/>
              <w:jc w:val="center"/>
              <w:rPr>
                <w:rFonts w:ascii="Arial" w:hAnsi="Arial" w:cs="Arial"/>
                <w:sz w:val="20"/>
                <w:szCs w:val="20"/>
              </w:rPr>
            </w:pPr>
          </w:p>
        </w:tc>
        <w:tc>
          <w:tcPr>
            <w:tcW w:w="15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r>
      <w:tr w:rsidR="00F512A6" w:rsidRPr="00C94663" w:rsidTr="00F512A6">
        <w:trPr>
          <w:gridAfter w:val="1"/>
          <w:wAfter w:w="6" w:type="dxa"/>
          <w:trHeight w:val="397"/>
        </w:trPr>
        <w:tc>
          <w:tcPr>
            <w:tcW w:w="10835" w:type="dxa"/>
            <w:gridSpan w:val="5"/>
            <w:tcBorders>
              <w:top w:val="single" w:sz="4" w:space="0" w:color="000000"/>
              <w:left w:val="single" w:sz="4" w:space="0" w:color="000000"/>
              <w:bottom w:val="single" w:sz="4" w:space="0" w:color="000000"/>
              <w:right w:val="single" w:sz="4" w:space="0" w:color="000000"/>
            </w:tcBorders>
            <w:shd w:val="pct5" w:color="auto" w:fill="FFFFFF" w:themeFill="background1"/>
            <w:vAlign w:val="center"/>
            <w:hideMark/>
          </w:tcPr>
          <w:p w:rsidR="00F512A6" w:rsidRPr="00C94663" w:rsidRDefault="00F512A6" w:rsidP="00F512A6">
            <w:pPr>
              <w:ind w:right="-142"/>
              <w:rPr>
                <w:rFonts w:ascii="Arial" w:hAnsi="Arial" w:cs="Arial"/>
                <w:b/>
                <w:bCs/>
                <w:i/>
                <w:sz w:val="20"/>
                <w:szCs w:val="20"/>
              </w:rPr>
            </w:pPr>
            <w:r w:rsidRPr="00C94663">
              <w:rPr>
                <w:rFonts w:ascii="Arial" w:hAnsi="Arial" w:cs="Arial"/>
                <w:b/>
                <w:bCs/>
                <w:i/>
                <w:sz w:val="20"/>
                <w:szCs w:val="20"/>
              </w:rPr>
              <w:t>Amélioration (§ 8.10)</w:t>
            </w:r>
          </w:p>
        </w:tc>
      </w:tr>
      <w:tr w:rsidR="00F512A6" w:rsidRPr="00C94663" w:rsidTr="00F512A6">
        <w:trPr>
          <w:gridAfter w:val="1"/>
          <w:wAfter w:w="6" w:type="dxa"/>
          <w:trHeight w:val="567"/>
        </w:trPr>
        <w:tc>
          <w:tcPr>
            <w:tcW w:w="77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2A6" w:rsidRPr="00C94663" w:rsidRDefault="00F512A6" w:rsidP="00F512A6">
            <w:pPr>
              <w:jc w:val="both"/>
              <w:rPr>
                <w:rFonts w:ascii="Arial" w:hAnsi="Arial" w:cs="Arial"/>
                <w:sz w:val="20"/>
                <w:szCs w:val="20"/>
              </w:rPr>
            </w:pPr>
            <w:r w:rsidRPr="00C94663">
              <w:rPr>
                <w:rFonts w:ascii="Arial" w:hAnsi="Arial" w:cs="Arial"/>
                <w:sz w:val="20"/>
              </w:rPr>
              <w:t>Des plans d’actions sont-ils mis en œuvre afin de prendre en compte des opportunités d’amélioration identifiées ?</w:t>
            </w:r>
          </w:p>
        </w:tc>
        <w:tc>
          <w:tcPr>
            <w:tcW w:w="156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116" w:right="-142"/>
              <w:jc w:val="center"/>
              <w:rPr>
                <w:rFonts w:ascii="Arial" w:hAnsi="Arial" w:cs="Arial"/>
                <w:sz w:val="20"/>
                <w:szCs w:val="20"/>
              </w:rPr>
            </w:pPr>
          </w:p>
        </w:tc>
        <w:tc>
          <w:tcPr>
            <w:tcW w:w="15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r>
      <w:tr w:rsidR="00F512A6" w:rsidRPr="00C94663" w:rsidTr="00F512A6">
        <w:trPr>
          <w:gridAfter w:val="1"/>
          <w:wAfter w:w="6" w:type="dxa"/>
          <w:trHeight w:val="397"/>
        </w:trPr>
        <w:tc>
          <w:tcPr>
            <w:tcW w:w="10835" w:type="dxa"/>
            <w:gridSpan w:val="5"/>
            <w:tcBorders>
              <w:top w:val="single" w:sz="4" w:space="0" w:color="000000"/>
              <w:left w:val="single" w:sz="4" w:space="0" w:color="000000"/>
              <w:bottom w:val="single" w:sz="4" w:space="0" w:color="000000"/>
              <w:right w:val="single" w:sz="4" w:space="0" w:color="000000"/>
            </w:tcBorders>
            <w:shd w:val="pct5" w:color="auto" w:fill="FFFFFF" w:themeFill="background1"/>
            <w:vAlign w:val="center"/>
            <w:hideMark/>
          </w:tcPr>
          <w:p w:rsidR="00F512A6" w:rsidRPr="00C94663" w:rsidRDefault="00F512A6" w:rsidP="00F512A6">
            <w:pPr>
              <w:ind w:right="-142"/>
              <w:rPr>
                <w:rFonts w:ascii="Arial" w:hAnsi="Arial" w:cs="Arial"/>
                <w:b/>
                <w:bCs/>
                <w:i/>
                <w:sz w:val="20"/>
                <w:szCs w:val="20"/>
              </w:rPr>
            </w:pPr>
            <w:r w:rsidRPr="00C94663">
              <w:rPr>
                <w:rFonts w:ascii="Arial" w:hAnsi="Arial" w:cs="Arial"/>
                <w:b/>
                <w:bCs/>
                <w:i/>
                <w:sz w:val="20"/>
                <w:szCs w:val="20"/>
              </w:rPr>
              <w:t>Retour d’information des clients (§ 8.11)</w:t>
            </w:r>
          </w:p>
        </w:tc>
      </w:tr>
      <w:tr w:rsidR="00F512A6" w:rsidRPr="00C94663" w:rsidTr="00F512A6">
        <w:trPr>
          <w:gridAfter w:val="1"/>
          <w:wAfter w:w="6" w:type="dxa"/>
          <w:trHeight w:val="454"/>
        </w:trPr>
        <w:tc>
          <w:tcPr>
            <w:tcW w:w="77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2A6" w:rsidRPr="00C94663" w:rsidRDefault="00F512A6" w:rsidP="00F512A6">
            <w:pPr>
              <w:jc w:val="both"/>
              <w:rPr>
                <w:rFonts w:ascii="Arial" w:hAnsi="Arial" w:cs="Arial"/>
                <w:sz w:val="20"/>
                <w:szCs w:val="20"/>
              </w:rPr>
            </w:pPr>
            <w:r w:rsidRPr="00C94663">
              <w:rPr>
                <w:rFonts w:ascii="Arial" w:hAnsi="Arial" w:cs="Arial"/>
                <w:sz w:val="20"/>
              </w:rPr>
              <w:t>Le PMR collecte-t-il des retours d’informations de la part de ses clients ?</w:t>
            </w:r>
          </w:p>
        </w:tc>
        <w:tc>
          <w:tcPr>
            <w:tcW w:w="156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116" w:right="-142"/>
              <w:jc w:val="center"/>
              <w:rPr>
                <w:rFonts w:ascii="Arial" w:hAnsi="Arial" w:cs="Arial"/>
                <w:sz w:val="20"/>
                <w:szCs w:val="20"/>
              </w:rPr>
            </w:pPr>
          </w:p>
        </w:tc>
        <w:tc>
          <w:tcPr>
            <w:tcW w:w="15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r>
      <w:tr w:rsidR="00F512A6" w:rsidRPr="00C94663" w:rsidTr="00F512A6">
        <w:trPr>
          <w:gridAfter w:val="1"/>
          <w:wAfter w:w="6" w:type="dxa"/>
          <w:trHeight w:val="567"/>
        </w:trPr>
        <w:tc>
          <w:tcPr>
            <w:tcW w:w="77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2A6" w:rsidRPr="00C94663" w:rsidRDefault="00F512A6" w:rsidP="00F512A6">
            <w:pPr>
              <w:jc w:val="both"/>
              <w:rPr>
                <w:rFonts w:ascii="Arial" w:hAnsi="Arial" w:cs="Arial"/>
                <w:b/>
                <w:sz w:val="20"/>
                <w:szCs w:val="20"/>
              </w:rPr>
            </w:pPr>
            <w:r w:rsidRPr="00C94663">
              <w:rPr>
                <w:rFonts w:ascii="Arial" w:hAnsi="Arial" w:cs="Arial"/>
                <w:b/>
                <w:sz w:val="20"/>
                <w:szCs w:val="20"/>
              </w:rPr>
              <w:t>Disposition pour la maitrise de la portée d’accréditation (LAB MR REF 08) ?</w:t>
            </w:r>
          </w:p>
        </w:tc>
        <w:tc>
          <w:tcPr>
            <w:tcW w:w="156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c>
          <w:tcPr>
            <w:tcW w:w="15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512A6" w:rsidRPr="00C94663" w:rsidRDefault="00F512A6" w:rsidP="00F512A6">
            <w:pPr>
              <w:ind w:left="-58" w:right="-142"/>
              <w:jc w:val="center"/>
              <w:rPr>
                <w:rFonts w:ascii="Arial" w:hAnsi="Arial" w:cs="Arial"/>
                <w:sz w:val="20"/>
                <w:szCs w:val="20"/>
              </w:rPr>
            </w:pPr>
          </w:p>
        </w:tc>
      </w:tr>
      <w:tr w:rsidR="00F512A6" w:rsidRPr="00C94663" w:rsidTr="00F512A6">
        <w:trPr>
          <w:gridAfter w:val="1"/>
          <w:wAfter w:w="6" w:type="dxa"/>
          <w:trHeight w:val="567"/>
        </w:trPr>
        <w:tc>
          <w:tcPr>
            <w:tcW w:w="77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2A6" w:rsidRPr="00C94663" w:rsidRDefault="00F512A6" w:rsidP="00F512A6">
            <w:pPr>
              <w:jc w:val="both"/>
              <w:rPr>
                <w:rFonts w:ascii="Arial" w:hAnsi="Arial" w:cs="Arial"/>
                <w:b/>
                <w:sz w:val="20"/>
                <w:szCs w:val="20"/>
              </w:rPr>
            </w:pPr>
            <w:r w:rsidRPr="00C94663">
              <w:rPr>
                <w:rFonts w:ascii="Arial" w:hAnsi="Arial" w:cs="Arial"/>
                <w:b/>
                <w:sz w:val="20"/>
                <w:szCs w:val="20"/>
              </w:rPr>
              <w:t>Prise en compte du document de référence à l’accréditation GEN REF 11 ?</w:t>
            </w:r>
          </w:p>
        </w:tc>
        <w:tc>
          <w:tcPr>
            <w:tcW w:w="156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2A6" w:rsidRPr="00C94663" w:rsidRDefault="00F512A6" w:rsidP="00F512A6">
            <w:pPr>
              <w:ind w:left="-58" w:right="-142"/>
              <w:jc w:val="center"/>
              <w:rPr>
                <w:rFonts w:ascii="Arial" w:hAnsi="Arial" w:cs="Arial"/>
                <w:sz w:val="20"/>
                <w:szCs w:val="20"/>
              </w:rPr>
            </w:pPr>
          </w:p>
        </w:tc>
        <w:tc>
          <w:tcPr>
            <w:tcW w:w="15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512A6" w:rsidRPr="00C94663" w:rsidRDefault="00F512A6" w:rsidP="00F512A6">
            <w:pPr>
              <w:ind w:left="-58" w:right="-142"/>
              <w:jc w:val="center"/>
              <w:rPr>
                <w:rFonts w:ascii="Arial" w:hAnsi="Arial" w:cs="Arial"/>
                <w:sz w:val="20"/>
                <w:szCs w:val="20"/>
              </w:rPr>
            </w:pPr>
          </w:p>
        </w:tc>
      </w:tr>
    </w:tbl>
    <w:p w:rsidR="00C94663" w:rsidRPr="003C50DF" w:rsidRDefault="00C94663" w:rsidP="00C94663">
      <w:pPr>
        <w:ind w:right="-142"/>
        <w:rPr>
          <w:rFonts w:ascii="Arial" w:hAnsi="Arial" w:cs="Arial"/>
          <w:sz w:val="22"/>
          <w:szCs w:val="22"/>
        </w:rPr>
      </w:pPr>
    </w:p>
    <w:tbl>
      <w:tblPr>
        <w:tblStyle w:val="Grilledutableau"/>
        <w:tblW w:w="10826" w:type="dxa"/>
        <w:jc w:val="center"/>
        <w:tblInd w:w="0" w:type="dxa"/>
        <w:tblLook w:val="04A0" w:firstRow="1" w:lastRow="0" w:firstColumn="1" w:lastColumn="0" w:noHBand="0" w:noVBand="1"/>
      </w:tblPr>
      <w:tblGrid>
        <w:gridCol w:w="2862"/>
        <w:gridCol w:w="3544"/>
        <w:gridCol w:w="2835"/>
        <w:gridCol w:w="1585"/>
      </w:tblGrid>
      <w:tr w:rsidR="00C94663" w:rsidRPr="00C94663" w:rsidTr="003C50DF">
        <w:trPr>
          <w:trHeight w:val="1020"/>
          <w:jc w:val="center"/>
        </w:trPr>
        <w:tc>
          <w:tcPr>
            <w:tcW w:w="2862" w:type="dxa"/>
            <w:tcBorders>
              <w:top w:val="single" w:sz="4" w:space="0" w:color="000000"/>
              <w:left w:val="single" w:sz="4" w:space="0" w:color="000000"/>
              <w:bottom w:val="single" w:sz="4" w:space="0" w:color="000000"/>
              <w:right w:val="single" w:sz="4" w:space="0" w:color="000000"/>
            </w:tcBorders>
            <w:vAlign w:val="center"/>
            <w:hideMark/>
          </w:tcPr>
          <w:p w:rsidR="00C94663" w:rsidRPr="00C94663" w:rsidRDefault="00C94663" w:rsidP="00C94663">
            <w:pPr>
              <w:spacing w:before="120" w:after="120"/>
              <w:rPr>
                <w:rFonts w:ascii="Arial" w:hAnsi="Arial" w:cs="Arial"/>
              </w:rPr>
            </w:pPr>
            <w:r w:rsidRPr="00C94663">
              <w:rPr>
                <w:rFonts w:ascii="Arial" w:hAnsi="Arial" w:cs="Arial"/>
              </w:rPr>
              <w:t>Personne ayant renseigné ce formulaire :</w:t>
            </w:r>
          </w:p>
        </w:tc>
        <w:tc>
          <w:tcPr>
            <w:tcW w:w="3544" w:type="dxa"/>
            <w:tcBorders>
              <w:top w:val="single" w:sz="4" w:space="0" w:color="000000"/>
              <w:left w:val="single" w:sz="4" w:space="0" w:color="000000"/>
              <w:bottom w:val="single" w:sz="4" w:space="0" w:color="000000"/>
              <w:right w:val="single" w:sz="4" w:space="0" w:color="000000"/>
            </w:tcBorders>
            <w:vAlign w:val="center"/>
          </w:tcPr>
          <w:p w:rsidR="00C94663" w:rsidRPr="00C94663" w:rsidRDefault="00C94663" w:rsidP="00C94663">
            <w:pPr>
              <w:spacing w:before="120" w:after="120"/>
              <w:rPr>
                <w:rFonts w:ascii="Arial" w:hAnsi="Arial" w:cs="Arial"/>
              </w:rP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C94663" w:rsidRPr="00C94663" w:rsidRDefault="00C94663" w:rsidP="00C94663">
            <w:pPr>
              <w:spacing w:before="120" w:after="120"/>
              <w:rPr>
                <w:rFonts w:ascii="Arial" w:hAnsi="Arial" w:cs="Arial"/>
              </w:rPr>
            </w:pPr>
            <w:r w:rsidRPr="00C94663">
              <w:rPr>
                <w:rFonts w:ascii="Arial" w:hAnsi="Arial" w:cs="Arial"/>
              </w:rPr>
              <w:t>Date de renseignement du formulaire :</w:t>
            </w:r>
          </w:p>
        </w:tc>
        <w:tc>
          <w:tcPr>
            <w:tcW w:w="1585" w:type="dxa"/>
            <w:tcBorders>
              <w:top w:val="single" w:sz="4" w:space="0" w:color="000000"/>
              <w:left w:val="single" w:sz="4" w:space="0" w:color="000000"/>
              <w:bottom w:val="single" w:sz="4" w:space="0" w:color="000000"/>
              <w:right w:val="single" w:sz="4" w:space="0" w:color="000000"/>
            </w:tcBorders>
            <w:vAlign w:val="center"/>
          </w:tcPr>
          <w:p w:rsidR="00C94663" w:rsidRPr="00C94663" w:rsidRDefault="00C94663" w:rsidP="00C94663">
            <w:pPr>
              <w:spacing w:before="120" w:after="120"/>
              <w:rPr>
                <w:rFonts w:ascii="Arial" w:hAnsi="Arial" w:cs="Arial"/>
              </w:rPr>
            </w:pPr>
          </w:p>
        </w:tc>
      </w:tr>
    </w:tbl>
    <w:p w:rsidR="00A34F76" w:rsidRDefault="00A34F76" w:rsidP="00C94663">
      <w:pPr>
        <w:ind w:right="-142"/>
        <w:rPr>
          <w:rFonts w:ascii="Arial" w:hAnsi="Arial" w:cs="Arial"/>
          <w:sz w:val="16"/>
          <w:szCs w:val="16"/>
        </w:rPr>
      </w:pPr>
    </w:p>
    <w:p w:rsidR="00F512A6" w:rsidRPr="00F512A6" w:rsidRDefault="00F512A6" w:rsidP="00C94663">
      <w:pPr>
        <w:ind w:right="-142"/>
        <w:rPr>
          <w:rFonts w:ascii="Arial" w:hAnsi="Arial" w:cs="Arial"/>
          <w:sz w:val="16"/>
          <w:szCs w:val="16"/>
        </w:rPr>
      </w:pPr>
    </w:p>
    <w:tbl>
      <w:tblPr>
        <w:tblStyle w:val="Grilledutableau"/>
        <w:tblW w:w="0" w:type="auto"/>
        <w:tblInd w:w="108" w:type="dxa"/>
        <w:tblLook w:val="04A0" w:firstRow="1" w:lastRow="0" w:firstColumn="1" w:lastColumn="0" w:noHBand="0" w:noVBand="1"/>
      </w:tblPr>
      <w:tblGrid>
        <w:gridCol w:w="10828"/>
      </w:tblGrid>
      <w:tr w:rsidR="00F512A6" w:rsidTr="005122D9">
        <w:trPr>
          <w:trHeight w:val="2381"/>
        </w:trPr>
        <w:tc>
          <w:tcPr>
            <w:tcW w:w="10828" w:type="dxa"/>
            <w:vAlign w:val="center"/>
          </w:tcPr>
          <w:p w:rsidR="00F512A6" w:rsidRPr="00C94663" w:rsidRDefault="00F512A6" w:rsidP="005122D9">
            <w:pPr>
              <w:ind w:right="1"/>
              <w:rPr>
                <w:rFonts w:ascii="Arial" w:hAnsi="Arial" w:cs="Arial"/>
                <w:i/>
                <w:iCs/>
                <w:sz w:val="16"/>
                <w:szCs w:val="16"/>
              </w:rPr>
            </w:pPr>
            <w:bookmarkStart w:id="0" w:name="_Hlk76553714"/>
            <w:bookmarkStart w:id="1" w:name="_Hlk76658733"/>
            <w:r w:rsidRPr="00C94663">
              <w:rPr>
                <w:rFonts w:ascii="Arial" w:hAnsi="Arial" w:cs="Arial"/>
                <w:i/>
                <w:iCs/>
                <w:sz w:val="16"/>
                <w:szCs w:val="16"/>
              </w:rPr>
              <w:t xml:space="preserve">En soumettant ce formulaire, </w:t>
            </w:r>
            <w:bookmarkStart w:id="2" w:name="_Hlk76553262"/>
            <w:r w:rsidRPr="00C94663">
              <w:rPr>
                <w:rFonts w:ascii="Arial" w:hAnsi="Arial" w:cs="Arial"/>
                <w:i/>
                <w:iCs/>
                <w:sz w:val="16"/>
                <w:szCs w:val="16"/>
              </w:rPr>
              <w:t xml:space="preserve">vous acceptez que le Cofrac enregistre et traite vos données personnelles </w:t>
            </w:r>
            <w:bookmarkStart w:id="3" w:name="_Hlk76553182"/>
            <w:r w:rsidRPr="00C94663">
              <w:rPr>
                <w:rFonts w:ascii="Arial" w:hAnsi="Arial" w:cs="Arial"/>
                <w:i/>
                <w:iCs/>
                <w:sz w:val="16"/>
                <w:szCs w:val="16"/>
              </w:rPr>
              <w:t xml:space="preserve">pour les besoins strictement nécessaires </w:t>
            </w:r>
            <w:bookmarkEnd w:id="2"/>
            <w:r w:rsidRPr="00C94663">
              <w:rPr>
                <w:rFonts w:ascii="Arial" w:hAnsi="Arial" w:cs="Arial"/>
                <w:i/>
                <w:iCs/>
                <w:sz w:val="16"/>
                <w:szCs w:val="16"/>
              </w:rPr>
              <w:t xml:space="preserve">à l’examen et à la gestion de votre demande. </w:t>
            </w:r>
            <w:bookmarkStart w:id="4" w:name="_Hlk76656428"/>
            <w:bookmarkStart w:id="5" w:name="_Hlk76554258"/>
            <w:bookmarkEnd w:id="0"/>
            <w:bookmarkEnd w:id="3"/>
          </w:p>
          <w:p w:rsidR="00F512A6" w:rsidRPr="00C94663" w:rsidRDefault="00F512A6" w:rsidP="005122D9">
            <w:pPr>
              <w:ind w:right="1"/>
              <w:rPr>
                <w:rFonts w:ascii="Arial" w:hAnsi="Arial" w:cs="Arial"/>
                <w:i/>
                <w:iCs/>
                <w:sz w:val="16"/>
                <w:szCs w:val="16"/>
              </w:rPr>
            </w:pPr>
            <w:bookmarkStart w:id="6" w:name="_Hlk76658102"/>
            <w:bookmarkEnd w:id="1"/>
            <w:r w:rsidRPr="00C94663">
              <w:rPr>
                <w:rFonts w:ascii="Arial" w:hAnsi="Arial" w:cs="Arial"/>
                <w:i/>
                <w:iCs/>
                <w:sz w:val="16"/>
                <w:szCs w:val="16"/>
              </w:rPr>
              <w:t xml:space="preserve">Le Cofrac ne conservera vos données personnelles que pendant la durée nécessaire à son traitement, puis, à l’issue de ce délai, conformément aux délais légaux ou règlementaires applicables, notamment de prescription. </w:t>
            </w:r>
          </w:p>
          <w:p w:rsidR="00F512A6" w:rsidRPr="00C94663" w:rsidRDefault="00F512A6" w:rsidP="005122D9">
            <w:pPr>
              <w:ind w:right="1"/>
              <w:rPr>
                <w:rFonts w:ascii="Arial" w:hAnsi="Arial" w:cs="Arial"/>
                <w:i/>
                <w:iCs/>
                <w:sz w:val="16"/>
                <w:szCs w:val="16"/>
              </w:rPr>
            </w:pPr>
            <w:bookmarkStart w:id="7" w:name="_Hlk76658847"/>
            <w:bookmarkEnd w:id="4"/>
            <w:bookmarkEnd w:id="6"/>
            <w:r w:rsidRPr="00C94663">
              <w:rPr>
                <w:rFonts w:ascii="Arial" w:hAnsi="Arial" w:cs="Arial"/>
                <w:i/>
                <w:iCs/>
                <w:sz w:val="16"/>
                <w:szCs w:val="16"/>
              </w:rPr>
              <w:t>Vos données personnelles ne seront pas communiquées à des tiers sauf si une telle communication est nécessaire au traitement de votre demande, à l'accomplissement des obligations légales du Cofrac ou à l'exercice des missions qui lui ont été conférées.</w:t>
            </w:r>
          </w:p>
          <w:bookmarkEnd w:id="7"/>
          <w:p w:rsidR="00F512A6" w:rsidRDefault="00F512A6" w:rsidP="005122D9">
            <w:pPr>
              <w:ind w:right="1"/>
              <w:rPr>
                <w:sz w:val="8"/>
                <w:szCs w:val="8"/>
              </w:rPr>
            </w:pPr>
            <w:r w:rsidRPr="00C94663">
              <w:rPr>
                <w:rFonts w:ascii="Arial" w:hAnsi="Arial" w:cs="Arial"/>
                <w:i/>
                <w:iCs/>
                <w:sz w:val="16"/>
                <w:szCs w:val="16"/>
              </w:rPr>
              <w:t xml:space="preserve">Conformément au </w:t>
            </w:r>
            <w:bookmarkStart w:id="8" w:name="_Hlk76659561"/>
            <w:r w:rsidRPr="00C94663">
              <w:rPr>
                <w:rFonts w:ascii="Arial" w:hAnsi="Arial" w:cs="Arial"/>
                <w:i/>
                <w:iCs/>
                <w:sz w:val="16"/>
                <w:szCs w:val="16"/>
              </w:rPr>
              <w:t>Règlement (UE) n° 2016/679 du Parlement européen et du Conseil du 27 avril 2016 relatif à la protection des personnes physiques à l'égard du traitement des données à caractère personnel et à la libre circulation de ces données</w:t>
            </w:r>
            <w:bookmarkEnd w:id="8"/>
            <w:r w:rsidRPr="00C94663">
              <w:rPr>
                <w:rFonts w:ascii="Arial" w:hAnsi="Arial" w:cs="Arial"/>
                <w:i/>
                <w:iCs/>
                <w:sz w:val="16"/>
                <w:szCs w:val="16"/>
              </w:rPr>
              <w:t xml:space="preserve">, </w:t>
            </w:r>
            <w:bookmarkStart w:id="9" w:name="_Hlk76659675"/>
            <w:r w:rsidRPr="00C94663">
              <w:rPr>
                <w:rFonts w:ascii="Arial" w:hAnsi="Arial" w:cs="Arial"/>
                <w:i/>
                <w:iCs/>
                <w:sz w:val="16"/>
                <w:szCs w:val="16"/>
              </w:rPr>
              <w:t>ainsi qu’à la Loi n° 78-017 du 6 janvier 1978 relative à l’informatique, aux fichiers et aux libertés,</w:t>
            </w:r>
            <w:bookmarkEnd w:id="9"/>
            <w:r w:rsidRPr="00C94663">
              <w:rPr>
                <w:rFonts w:ascii="Arial" w:hAnsi="Arial" w:cs="Arial"/>
                <w:i/>
                <w:iCs/>
                <w:sz w:val="16"/>
                <w:szCs w:val="16"/>
              </w:rPr>
              <w:t xml:space="preserve"> vous disposez d’un droit d’accès, de rectification, de limitation, de retrait de consentement et d’opposition au traitement des données vous concernant. Vous pouvez exercer l’ensemble de ces droits en adressant votre demande par courrier à l’adresse postale suivante </w:t>
            </w:r>
            <w:bookmarkStart w:id="10" w:name="_Hlk54884593"/>
            <w:r w:rsidRPr="00C94663">
              <w:rPr>
                <w:rFonts w:ascii="Arial" w:hAnsi="Arial" w:cs="Arial"/>
                <w:i/>
                <w:iCs/>
                <w:sz w:val="16"/>
                <w:szCs w:val="16"/>
              </w:rPr>
              <w:t xml:space="preserve">: Cofrac, 52 rue Jacques </w:t>
            </w:r>
            <w:proofErr w:type="spellStart"/>
            <w:r w:rsidRPr="00C94663">
              <w:rPr>
                <w:rFonts w:ascii="Arial" w:hAnsi="Arial" w:cs="Arial"/>
                <w:i/>
                <w:iCs/>
                <w:sz w:val="16"/>
                <w:szCs w:val="16"/>
              </w:rPr>
              <w:t>Hillairet</w:t>
            </w:r>
            <w:proofErr w:type="spellEnd"/>
            <w:r w:rsidRPr="00C94663">
              <w:rPr>
                <w:rFonts w:ascii="Arial" w:hAnsi="Arial" w:cs="Arial"/>
                <w:i/>
                <w:iCs/>
                <w:sz w:val="16"/>
                <w:szCs w:val="16"/>
              </w:rPr>
              <w:t xml:space="preserve"> - 75012 Paris,</w:t>
            </w:r>
            <w:bookmarkEnd w:id="10"/>
            <w:r w:rsidRPr="00C94663">
              <w:rPr>
                <w:rFonts w:ascii="Arial" w:hAnsi="Arial" w:cs="Arial"/>
                <w:i/>
                <w:iCs/>
                <w:sz w:val="16"/>
                <w:szCs w:val="16"/>
              </w:rPr>
              <w:t xml:space="preserve"> ou par courriel : </w:t>
            </w:r>
            <w:bookmarkStart w:id="11" w:name="_Hlk54883703"/>
            <w:r w:rsidRPr="00C94663">
              <w:rPr>
                <w:rFonts w:ascii="Arial" w:hAnsi="Arial" w:cs="Arial"/>
                <w:i/>
                <w:iCs/>
                <w:sz w:val="16"/>
                <w:szCs w:val="16"/>
              </w:rPr>
              <w:t>contact.rgpd@cofrac.fr</w:t>
            </w:r>
            <w:bookmarkEnd w:id="11"/>
            <w:r w:rsidRPr="00C94663">
              <w:rPr>
                <w:rFonts w:ascii="Arial" w:hAnsi="Arial" w:cs="Arial"/>
                <w:i/>
                <w:iCs/>
                <w:sz w:val="16"/>
                <w:szCs w:val="16"/>
              </w:rPr>
              <w:t xml:space="preserve">. Vous avez également le droit d’introduire une réclamation auprès de la Commission nationale de l’informatique et des libertés (CNIL). </w:t>
            </w:r>
            <w:bookmarkEnd w:id="5"/>
          </w:p>
        </w:tc>
      </w:tr>
    </w:tbl>
    <w:p w:rsidR="00F512A6" w:rsidRPr="00F512A6" w:rsidRDefault="00F512A6" w:rsidP="00C94663">
      <w:pPr>
        <w:ind w:right="-142"/>
        <w:rPr>
          <w:rFonts w:ascii="Arial" w:hAnsi="Arial" w:cs="Arial"/>
          <w:sz w:val="12"/>
          <w:szCs w:val="12"/>
        </w:rPr>
      </w:pPr>
      <w:bookmarkStart w:id="12" w:name="_GoBack"/>
      <w:bookmarkEnd w:id="12"/>
    </w:p>
    <w:sectPr w:rsidR="00F512A6" w:rsidRPr="00F512A6" w:rsidSect="00F512A6">
      <w:headerReference w:type="default" r:id="rId7"/>
      <w:footerReference w:type="default" r:id="rId8"/>
      <w:pgSz w:w="11906" w:h="16838" w:code="9"/>
      <w:pgMar w:top="1418" w:right="567" w:bottom="1304"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890" w:rsidRDefault="00A74890">
      <w:r>
        <w:separator/>
      </w:r>
    </w:p>
  </w:endnote>
  <w:endnote w:type="continuationSeparator" w:id="0">
    <w:p w:rsidR="00A74890" w:rsidRDefault="00A7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5B6D" w:rsidRDefault="00CA6EA1" w:rsidP="008D4327">
    <w:pPr>
      <w:pStyle w:val="Pieddepage"/>
      <w:rPr>
        <w:rFonts w:ascii="Arial" w:hAnsi="Arial" w:cs="Arial"/>
        <w:sz w:val="20"/>
        <w:szCs w:val="20"/>
      </w:rPr>
    </w:pPr>
    <w:r>
      <w:rPr>
        <w:rFonts w:ascii="Arial" w:hAnsi="Arial" w:cs="Arial"/>
        <w:noProof/>
        <w:sz w:val="20"/>
        <w:szCs w:val="20"/>
      </w:rPr>
      <w:drawing>
        <wp:inline distT="0" distB="0" distL="0" distR="0">
          <wp:extent cx="7020000" cy="88461"/>
          <wp:effectExtent l="19050" t="0" r="945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l="816" t="30917" b="35921"/>
                  <a:stretch>
                    <a:fillRect/>
                  </a:stretch>
                </pic:blipFill>
                <pic:spPr bwMode="auto">
                  <a:xfrm flipV="1">
                    <a:off x="0" y="0"/>
                    <a:ext cx="7020000" cy="88461"/>
                  </a:xfrm>
                  <a:prstGeom prst="rect">
                    <a:avLst/>
                  </a:prstGeom>
                  <a:noFill/>
                  <a:ln w="9525">
                    <a:noFill/>
                    <a:miter lim="800000"/>
                    <a:headEnd/>
                    <a:tailEnd/>
                  </a:ln>
                </pic:spPr>
              </pic:pic>
            </a:graphicData>
          </a:graphic>
        </wp:inline>
      </w:drawing>
    </w:r>
  </w:p>
  <w:p w:rsidR="00C40D74" w:rsidRPr="008D4327" w:rsidRDefault="00D83459" w:rsidP="00853CB9">
    <w:pPr>
      <w:pStyle w:val="Pieddepage"/>
      <w:tabs>
        <w:tab w:val="clear" w:pos="4536"/>
        <w:tab w:val="clear" w:pos="9072"/>
        <w:tab w:val="right" w:pos="10772"/>
      </w:tabs>
      <w:spacing w:before="120"/>
      <w:rPr>
        <w:rFonts w:ascii="Arial" w:hAnsi="Arial" w:cs="Arial"/>
        <w:sz w:val="20"/>
        <w:szCs w:val="20"/>
      </w:rPr>
    </w:pPr>
    <w:r>
      <w:rPr>
        <w:rFonts w:ascii="Arial" w:hAnsi="Arial" w:cs="Arial"/>
        <w:sz w:val="20"/>
        <w:szCs w:val="20"/>
      </w:rPr>
      <w:t>LAB</w:t>
    </w:r>
    <w:r w:rsidR="008D4327" w:rsidRPr="008D4327">
      <w:rPr>
        <w:rFonts w:ascii="Arial" w:hAnsi="Arial" w:cs="Arial"/>
        <w:sz w:val="20"/>
        <w:szCs w:val="20"/>
      </w:rPr>
      <w:t xml:space="preserve"> </w:t>
    </w:r>
    <w:r w:rsidR="00070266">
      <w:rPr>
        <w:rFonts w:ascii="Arial" w:hAnsi="Arial" w:cs="Arial"/>
        <w:sz w:val="20"/>
        <w:szCs w:val="20"/>
      </w:rPr>
      <w:t xml:space="preserve">MR </w:t>
    </w:r>
    <w:r>
      <w:rPr>
        <w:rFonts w:ascii="Arial" w:hAnsi="Arial" w:cs="Arial"/>
        <w:sz w:val="20"/>
        <w:szCs w:val="20"/>
      </w:rPr>
      <w:t xml:space="preserve">FORM </w:t>
    </w:r>
    <w:r w:rsidR="00070266">
      <w:rPr>
        <w:rFonts w:ascii="Arial" w:hAnsi="Arial" w:cs="Arial"/>
        <w:sz w:val="20"/>
        <w:szCs w:val="20"/>
      </w:rPr>
      <w:t>03</w:t>
    </w:r>
    <w:r w:rsidR="008D4327" w:rsidRPr="008D4327">
      <w:rPr>
        <w:rFonts w:ascii="Arial" w:hAnsi="Arial" w:cs="Arial"/>
        <w:sz w:val="20"/>
        <w:szCs w:val="20"/>
      </w:rPr>
      <w:t xml:space="preserve"> – </w:t>
    </w:r>
    <w:r w:rsidR="00CA6EA1">
      <w:rPr>
        <w:rFonts w:ascii="Arial" w:hAnsi="Arial" w:cs="Arial"/>
        <w:sz w:val="20"/>
        <w:szCs w:val="20"/>
      </w:rPr>
      <w:t>Révision</w:t>
    </w:r>
    <w:r w:rsidR="008D4327" w:rsidRPr="008D4327">
      <w:rPr>
        <w:rFonts w:ascii="Arial" w:hAnsi="Arial" w:cs="Arial"/>
        <w:sz w:val="20"/>
        <w:szCs w:val="20"/>
      </w:rPr>
      <w:t xml:space="preserve"> </w:t>
    </w:r>
    <w:r w:rsidR="00070266">
      <w:rPr>
        <w:rFonts w:ascii="Arial" w:hAnsi="Arial" w:cs="Arial"/>
        <w:sz w:val="20"/>
        <w:szCs w:val="20"/>
      </w:rPr>
      <w:t>02</w:t>
    </w:r>
    <w:r w:rsidR="008D4327" w:rsidRPr="008D4327">
      <w:rPr>
        <w:rFonts w:ascii="Arial" w:hAnsi="Arial" w:cs="Arial"/>
        <w:sz w:val="20"/>
        <w:szCs w:val="20"/>
      </w:rPr>
      <w:t xml:space="preserve"> – Applicable le </w:t>
    </w:r>
    <w:r w:rsidR="00070266">
      <w:rPr>
        <w:rFonts w:ascii="Arial" w:hAnsi="Arial" w:cs="Arial"/>
        <w:sz w:val="20"/>
        <w:szCs w:val="20"/>
      </w:rPr>
      <w:t>01/11/2021</w:t>
    </w:r>
    <w:r w:rsidR="008D4327" w:rsidRPr="008D4327">
      <w:rPr>
        <w:rFonts w:ascii="Arial" w:hAnsi="Arial" w:cs="Arial"/>
        <w:sz w:val="20"/>
        <w:szCs w:val="20"/>
      </w:rPr>
      <w:tab/>
    </w:r>
    <w:r w:rsidR="00C40D74" w:rsidRPr="008D4327">
      <w:rPr>
        <w:rFonts w:ascii="Arial" w:hAnsi="Arial" w:cs="Arial"/>
        <w:sz w:val="20"/>
        <w:szCs w:val="20"/>
      </w:rPr>
      <w:t xml:space="preserve">Page </w:t>
    </w:r>
    <w:r w:rsidR="001E41E6" w:rsidRPr="008D4327">
      <w:rPr>
        <w:rFonts w:ascii="Arial" w:hAnsi="Arial" w:cs="Arial"/>
        <w:sz w:val="20"/>
        <w:szCs w:val="20"/>
      </w:rPr>
      <w:fldChar w:fldCharType="begin"/>
    </w:r>
    <w:r w:rsidR="00C40D74" w:rsidRPr="008D4327">
      <w:rPr>
        <w:rFonts w:ascii="Arial" w:hAnsi="Arial" w:cs="Arial"/>
        <w:sz w:val="20"/>
        <w:szCs w:val="20"/>
      </w:rPr>
      <w:instrText xml:space="preserve"> PAGE </w:instrText>
    </w:r>
    <w:r w:rsidR="001E41E6" w:rsidRPr="008D4327">
      <w:rPr>
        <w:rFonts w:ascii="Arial" w:hAnsi="Arial" w:cs="Arial"/>
        <w:sz w:val="20"/>
        <w:szCs w:val="20"/>
      </w:rPr>
      <w:fldChar w:fldCharType="separate"/>
    </w:r>
    <w:r w:rsidR="00584BDD">
      <w:rPr>
        <w:rFonts w:ascii="Arial" w:hAnsi="Arial" w:cs="Arial"/>
        <w:noProof/>
        <w:sz w:val="20"/>
        <w:szCs w:val="20"/>
      </w:rPr>
      <w:t>1</w:t>
    </w:r>
    <w:r w:rsidR="001E41E6" w:rsidRPr="008D4327">
      <w:rPr>
        <w:rFonts w:ascii="Arial" w:hAnsi="Arial" w:cs="Arial"/>
        <w:sz w:val="20"/>
        <w:szCs w:val="20"/>
      </w:rPr>
      <w:fldChar w:fldCharType="end"/>
    </w:r>
    <w:r w:rsidR="00C40D74" w:rsidRPr="008D4327">
      <w:rPr>
        <w:rFonts w:ascii="Arial" w:hAnsi="Arial" w:cs="Arial"/>
        <w:sz w:val="20"/>
        <w:szCs w:val="20"/>
      </w:rPr>
      <w:t>/</w:t>
    </w:r>
    <w:r w:rsidR="001E41E6" w:rsidRPr="008D4327">
      <w:rPr>
        <w:rFonts w:ascii="Arial" w:hAnsi="Arial" w:cs="Arial"/>
        <w:sz w:val="20"/>
        <w:szCs w:val="20"/>
      </w:rPr>
      <w:fldChar w:fldCharType="begin"/>
    </w:r>
    <w:r w:rsidR="00C40D74" w:rsidRPr="008D4327">
      <w:rPr>
        <w:rFonts w:ascii="Arial" w:hAnsi="Arial" w:cs="Arial"/>
        <w:sz w:val="20"/>
        <w:szCs w:val="20"/>
      </w:rPr>
      <w:instrText xml:space="preserve"> NUMPAGES </w:instrText>
    </w:r>
    <w:r w:rsidR="001E41E6" w:rsidRPr="008D4327">
      <w:rPr>
        <w:rFonts w:ascii="Arial" w:hAnsi="Arial" w:cs="Arial"/>
        <w:sz w:val="20"/>
        <w:szCs w:val="20"/>
      </w:rPr>
      <w:fldChar w:fldCharType="separate"/>
    </w:r>
    <w:r w:rsidR="00584BDD">
      <w:rPr>
        <w:rFonts w:ascii="Arial" w:hAnsi="Arial" w:cs="Arial"/>
        <w:noProof/>
        <w:sz w:val="20"/>
        <w:szCs w:val="20"/>
      </w:rPr>
      <w:t>1</w:t>
    </w:r>
    <w:r w:rsidR="001E41E6" w:rsidRPr="008D4327">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890" w:rsidRDefault="00A74890">
      <w:r>
        <w:separator/>
      </w:r>
    </w:p>
  </w:footnote>
  <w:footnote w:type="continuationSeparator" w:id="0">
    <w:p w:rsidR="00A74890" w:rsidRDefault="00A74890">
      <w:r>
        <w:continuationSeparator/>
      </w:r>
    </w:p>
  </w:footnote>
  <w:footnote w:id="1">
    <w:p w:rsidR="00C94663" w:rsidRDefault="00C94663" w:rsidP="00C94663">
      <w:pPr>
        <w:pStyle w:val="Notedebasdepage"/>
      </w:pPr>
      <w:r>
        <w:rPr>
          <w:rStyle w:val="Appelnotedebasdep"/>
        </w:rPr>
        <w:footnoteRef/>
      </w:r>
      <w:r>
        <w:t xml:space="preserve"> Désignation de l’organisme tel que défini au 1.1 du LAB FORM 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4"/>
      <w:gridCol w:w="7632"/>
      <w:gridCol w:w="1754"/>
    </w:tblGrid>
    <w:tr w:rsidR="00C40D74" w:rsidTr="00CA6EA1">
      <w:trPr>
        <w:trHeight w:val="1602"/>
        <w:jc w:val="center"/>
      </w:trPr>
      <w:tc>
        <w:tcPr>
          <w:tcW w:w="1494" w:type="dxa"/>
          <w:vAlign w:val="center"/>
        </w:tcPr>
        <w:p w:rsidR="00C40D74" w:rsidRDefault="00C40D74" w:rsidP="00853CB9">
          <w:pPr>
            <w:pStyle w:val="En-tte"/>
            <w:spacing w:before="60"/>
            <w:rPr>
              <w:b/>
              <w:bCs/>
              <w:i/>
              <w:sz w:val="12"/>
            </w:rPr>
          </w:pPr>
          <w:r w:rsidRPr="00306F98">
            <w:rPr>
              <w:b/>
              <w:bCs/>
            </w:rPr>
            <w:object w:dxaOrig="1140" w:dyaOrig="1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83.5pt">
                <v:imagedata r:id="rId1" o:title=""/>
              </v:shape>
              <o:OLEObject Type="Embed" ProgID="Word.Picture.8" ShapeID="_x0000_i1025" DrawAspect="Content" ObjectID="_1696920017" r:id="rId2"/>
            </w:object>
          </w:r>
        </w:p>
      </w:tc>
      <w:tc>
        <w:tcPr>
          <w:tcW w:w="7632" w:type="dxa"/>
          <w:vAlign w:val="center"/>
        </w:tcPr>
        <w:p w:rsidR="00C94663" w:rsidRDefault="00C94663" w:rsidP="00C94663">
          <w:pPr>
            <w:tabs>
              <w:tab w:val="left" w:pos="7655"/>
            </w:tabs>
            <w:jc w:val="center"/>
            <w:rPr>
              <w:rFonts w:ascii="Arial" w:hAnsi="Arial" w:cs="Arial"/>
              <w:b/>
              <w:noProof/>
              <w:sz w:val="32"/>
              <w:szCs w:val="32"/>
            </w:rPr>
          </w:pPr>
          <w:r>
            <w:rPr>
              <w:rFonts w:ascii="Arial" w:hAnsi="Arial" w:cs="Arial"/>
              <w:b/>
              <w:noProof/>
              <w:sz w:val="32"/>
              <w:szCs w:val="32"/>
            </w:rPr>
            <w:t>Prise en compte des exigences pour l’accréditation suivant la norme</w:t>
          </w:r>
        </w:p>
        <w:p w:rsidR="00C40D74" w:rsidRPr="008D4327" w:rsidRDefault="00C94663" w:rsidP="00C94663">
          <w:pPr>
            <w:pStyle w:val="En-tte"/>
            <w:tabs>
              <w:tab w:val="left" w:pos="375"/>
              <w:tab w:val="center" w:pos="2450"/>
            </w:tabs>
            <w:jc w:val="center"/>
            <w:rPr>
              <w:rFonts w:ascii="Arial" w:hAnsi="Arial" w:cs="Arial"/>
              <w:b/>
              <w:bCs/>
              <w:sz w:val="32"/>
            </w:rPr>
          </w:pPr>
          <w:r>
            <w:rPr>
              <w:rFonts w:ascii="Arial" w:hAnsi="Arial" w:cs="Arial"/>
              <w:b/>
              <w:noProof/>
              <w:sz w:val="32"/>
              <w:szCs w:val="32"/>
            </w:rPr>
            <w:t>NF EN ISO 17034:2016</w:t>
          </w:r>
        </w:p>
      </w:tc>
      <w:tc>
        <w:tcPr>
          <w:tcW w:w="1754" w:type="dxa"/>
          <w:vAlign w:val="center"/>
        </w:tcPr>
        <w:p w:rsidR="00C40D74" w:rsidRDefault="00584BDD">
          <w:pPr>
            <w:pStyle w:val="En-tte"/>
            <w:rPr>
              <w:b/>
              <w:bCs/>
              <w:iCs/>
              <w:sz w:val="28"/>
            </w:rPr>
          </w:pPr>
          <w:r>
            <w:rPr>
              <w:b/>
              <w:bCs/>
              <w:noProof/>
              <w:sz w:val="20"/>
            </w:rPr>
            <w:drawing>
              <wp:anchor distT="0" distB="0" distL="0" distR="0" simplePos="0" relativeHeight="251660288" behindDoc="1" locked="0" layoutInCell="1" allowOverlap="1">
                <wp:simplePos x="0" y="0"/>
                <wp:positionH relativeFrom="column">
                  <wp:posOffset>163830</wp:posOffset>
                </wp:positionH>
                <wp:positionV relativeFrom="paragraph">
                  <wp:posOffset>-67945</wp:posOffset>
                </wp:positionV>
                <wp:extent cx="657860" cy="698500"/>
                <wp:effectExtent l="19050" t="0" r="8890" b="0"/>
                <wp:wrapNone/>
                <wp:docPr id="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cstate="print"/>
                        <a:srcRect l="52345" r="26572"/>
                        <a:stretch>
                          <a:fillRect/>
                        </a:stretch>
                      </pic:blipFill>
                      <pic:spPr bwMode="auto">
                        <a:xfrm>
                          <a:off x="0" y="0"/>
                          <a:ext cx="657860" cy="698500"/>
                        </a:xfrm>
                        <a:prstGeom prst="rect">
                          <a:avLst/>
                        </a:prstGeom>
                        <a:solidFill>
                          <a:srgbClr val="FFFFFF"/>
                        </a:solidFill>
                      </pic:spPr>
                    </pic:pic>
                  </a:graphicData>
                </a:graphic>
              </wp:anchor>
            </w:drawing>
          </w:r>
          <w:r w:rsidR="00952CBF">
            <w:rPr>
              <w:b/>
              <w:bCs/>
              <w:noProof/>
              <w:sz w:val="20"/>
            </w:rPr>
            <w:drawing>
              <wp:anchor distT="0" distB="0" distL="0" distR="0" simplePos="0" relativeHeight="251657216" behindDoc="1" locked="0" layoutInCell="1" allowOverlap="1">
                <wp:simplePos x="0" y="0"/>
                <wp:positionH relativeFrom="column">
                  <wp:posOffset>5910580</wp:posOffset>
                </wp:positionH>
                <wp:positionV relativeFrom="paragraph">
                  <wp:posOffset>8555355</wp:posOffset>
                </wp:positionV>
                <wp:extent cx="452120" cy="476250"/>
                <wp:effectExtent l="19050" t="0" r="5080"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srcRect l="52345" r="26572"/>
                        <a:stretch>
                          <a:fillRect/>
                        </a:stretch>
                      </pic:blipFill>
                      <pic:spPr bwMode="auto">
                        <a:xfrm>
                          <a:off x="0" y="0"/>
                          <a:ext cx="452120" cy="476250"/>
                        </a:xfrm>
                        <a:prstGeom prst="rect">
                          <a:avLst/>
                        </a:prstGeom>
                        <a:solidFill>
                          <a:srgbClr val="FFFFFF"/>
                        </a:solidFill>
                      </pic:spPr>
                    </pic:pic>
                  </a:graphicData>
                </a:graphic>
              </wp:anchor>
            </w:drawing>
          </w:r>
        </w:p>
      </w:tc>
    </w:tr>
  </w:tbl>
  <w:p w:rsidR="00C40D74" w:rsidRPr="003C50DF" w:rsidRDefault="00C40D74">
    <w:pPr>
      <w:pStyle w:val="En-tte"/>
      <w:rPr>
        <w:rFonts w:ascii="Arial" w:hAnsi="Arial" w:cs="Arial"/>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90EFD"/>
    <w:multiLevelType w:val="multilevel"/>
    <w:tmpl w:val="A86EF9A2"/>
    <w:lvl w:ilvl="0">
      <w:start w:val="1"/>
      <w:numFmt w:val="decimal"/>
      <w:pStyle w:val="Titr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8D72F50"/>
    <w:multiLevelType w:val="hybridMultilevel"/>
    <w:tmpl w:val="B9184CC8"/>
    <w:lvl w:ilvl="0" w:tplc="040C0005">
      <w:start w:val="1"/>
      <w:numFmt w:val="bullet"/>
      <w:lvlText w:val=""/>
      <w:lvlJc w:val="left"/>
      <w:pPr>
        <w:tabs>
          <w:tab w:val="num" w:pos="3229"/>
        </w:tabs>
        <w:ind w:left="3229" w:hanging="360"/>
      </w:pPr>
      <w:rPr>
        <w:rFonts w:ascii="Wingdings" w:hAnsi="Wingdings"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24AE5E56"/>
    <w:multiLevelType w:val="hybridMultilevel"/>
    <w:tmpl w:val="906AD384"/>
    <w:lvl w:ilvl="0" w:tplc="A5F2D3D6">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86B5667"/>
    <w:multiLevelType w:val="hybridMultilevel"/>
    <w:tmpl w:val="D5662CC6"/>
    <w:lvl w:ilvl="0" w:tplc="040C0005">
      <w:start w:val="1"/>
      <w:numFmt w:val="bullet"/>
      <w:lvlText w:val=""/>
      <w:lvlJc w:val="left"/>
      <w:pPr>
        <w:tabs>
          <w:tab w:val="num" w:pos="3229"/>
        </w:tabs>
        <w:ind w:left="3229" w:hanging="360"/>
      </w:pPr>
      <w:rPr>
        <w:rFonts w:ascii="Wingdings" w:hAnsi="Wingdings"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31E25A2F"/>
    <w:multiLevelType w:val="multilevel"/>
    <w:tmpl w:val="D1346AAC"/>
    <w:lvl w:ilvl="0">
      <w:start w:val="1"/>
      <w:numFmt w:val="decimal"/>
      <w:lvlText w:val="%1"/>
      <w:lvlJc w:val="left"/>
      <w:pPr>
        <w:tabs>
          <w:tab w:val="num" w:pos="432"/>
        </w:tabs>
        <w:ind w:left="432" w:hanging="432"/>
      </w:pPr>
      <w:rPr>
        <w:rFonts w:ascii="Times New Roman" w:hAnsi="Times New Roman" w:hint="default"/>
        <w:b/>
        <w:i w:val="0"/>
        <w:caps/>
        <w:strike w:val="0"/>
        <w:dstrike w:val="0"/>
        <w:outline w:val="0"/>
        <w:shadow w:val="0"/>
        <w:emboss w:val="0"/>
        <w:imprint w:val="0"/>
        <w:vanish w:val="0"/>
        <w:color w:val="auto"/>
        <w:sz w:val="28"/>
        <w:vertAlign w:val="baseline"/>
      </w:rPr>
    </w:lvl>
    <w:lvl w:ilvl="1">
      <w:start w:val="1"/>
      <w:numFmt w:val="decimal"/>
      <w:lvlText w:val="%1.%2"/>
      <w:lvlJc w:val="left"/>
      <w:pPr>
        <w:tabs>
          <w:tab w:val="num" w:pos="576"/>
        </w:tabs>
        <w:ind w:left="576" w:hanging="576"/>
      </w:pPr>
      <w:rPr>
        <w:rFonts w:ascii="Times New Roman" w:hAnsi="Times New Roman" w:hint="default"/>
        <w:b/>
        <w:i w:val="0"/>
        <w:caps w:val="0"/>
        <w:strike w:val="0"/>
        <w:dstrike w:val="0"/>
        <w:outline w:val="0"/>
        <w:shadow w:val="0"/>
        <w:emboss w:val="0"/>
        <w:imprint w:val="0"/>
        <w:vanish w:val="0"/>
        <w:color w:val="auto"/>
        <w:sz w:val="24"/>
        <w:vertAlign w:val="baseline"/>
      </w:rPr>
    </w:lvl>
    <w:lvl w:ilvl="2">
      <w:start w:val="1"/>
      <w:numFmt w:val="decimal"/>
      <w:lvlText w:val="%1.%2.%3"/>
      <w:lvlJc w:val="left"/>
      <w:pPr>
        <w:tabs>
          <w:tab w:val="num" w:pos="720"/>
        </w:tabs>
        <w:ind w:left="720" w:hanging="720"/>
      </w:pPr>
      <w:rPr>
        <w:rFonts w:ascii="Times New Roman" w:hAnsi="Times New Roman" w:hint="default"/>
        <w:b w:val="0"/>
        <w:i w:val="0"/>
        <w:caps w:val="0"/>
        <w:strike w:val="0"/>
        <w:dstrike w:val="0"/>
        <w:outline w:val="0"/>
        <w:shadow w:val="0"/>
        <w:emboss w:val="0"/>
        <w:imprint w:val="0"/>
        <w:vanish w:val="0"/>
        <w:color w:val="auto"/>
        <w:sz w:val="24"/>
        <w:u w:val="single"/>
        <w:vertAlign w:val="baseline"/>
      </w:rPr>
    </w:lvl>
    <w:lvl w:ilvl="3">
      <w:start w:val="1"/>
      <w:numFmt w:val="decimal"/>
      <w:lvlText w:val="%1.%2.%3.%4"/>
      <w:lvlJc w:val="left"/>
      <w:pPr>
        <w:tabs>
          <w:tab w:val="num" w:pos="864"/>
        </w:tabs>
        <w:ind w:left="864" w:hanging="864"/>
      </w:pPr>
      <w:rPr>
        <w:rFonts w:ascii="Times New Roman" w:hAnsi="Times New Roman" w:hint="default"/>
        <w:b w:val="0"/>
        <w:i/>
        <w:caps w:val="0"/>
        <w:strike w:val="0"/>
        <w:dstrike w:val="0"/>
        <w:outline w:val="0"/>
        <w:shadow w:val="0"/>
        <w:emboss w:val="0"/>
        <w:imprint w:val="0"/>
        <w:vanish w:val="0"/>
        <w:sz w:val="24"/>
        <w:vertAlign w:val="base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39703461"/>
    <w:multiLevelType w:val="hybridMultilevel"/>
    <w:tmpl w:val="6B9A8048"/>
    <w:lvl w:ilvl="0" w:tplc="1E7E4E06">
      <w:start w:val="1"/>
      <w:numFmt w:val="bullet"/>
      <w:lvlText w:val="-"/>
      <w:lvlJc w:val="left"/>
      <w:pPr>
        <w:ind w:left="720" w:hanging="360"/>
      </w:pPr>
      <w:rPr>
        <w:rFonts w:ascii="Arial" w:hAnsi="Arial" w:cs="Times New Roman" w:hint="default"/>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491C7A86"/>
    <w:multiLevelType w:val="hybridMultilevel"/>
    <w:tmpl w:val="89D05FF4"/>
    <w:lvl w:ilvl="0" w:tplc="76561D4A">
      <w:numFmt w:val="bullet"/>
      <w:lvlText w:val="-"/>
      <w:lvlJc w:val="left"/>
      <w:pPr>
        <w:tabs>
          <w:tab w:val="num" w:pos="3229"/>
        </w:tabs>
        <w:ind w:left="3229" w:hanging="360"/>
      </w:pPr>
      <w:rPr>
        <w:rFonts w:ascii="Times New Roman" w:eastAsia="Times New Roman" w:hAnsi="Times New Roman" w:cs="Times New Roman"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4DBE446D"/>
    <w:multiLevelType w:val="hybridMultilevel"/>
    <w:tmpl w:val="9506B5D0"/>
    <w:lvl w:ilvl="0" w:tplc="6A00E850">
      <w:start w:val="27"/>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D75914"/>
    <w:multiLevelType w:val="hybridMultilevel"/>
    <w:tmpl w:val="514E984C"/>
    <w:lvl w:ilvl="0" w:tplc="76561D4A">
      <w:numFmt w:val="bullet"/>
      <w:lvlText w:val="-"/>
      <w:lvlJc w:val="left"/>
      <w:pPr>
        <w:tabs>
          <w:tab w:val="num" w:pos="3229"/>
        </w:tabs>
        <w:ind w:left="3229" w:hanging="360"/>
      </w:pPr>
      <w:rPr>
        <w:rFonts w:ascii="Times New Roman" w:eastAsia="Times New Roman" w:hAnsi="Times New Roman" w:cs="Times New Roman"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677B1B5D"/>
    <w:multiLevelType w:val="hybridMultilevel"/>
    <w:tmpl w:val="0F5EEFF2"/>
    <w:lvl w:ilvl="0" w:tplc="FF3EB0B2">
      <w:start w:val="1"/>
      <w:numFmt w:val="bullet"/>
      <w:pStyle w:val="Style1"/>
      <w:lvlText w:val=""/>
      <w:lvlJc w:val="left"/>
      <w:pPr>
        <w:tabs>
          <w:tab w:val="num" w:pos="3229"/>
        </w:tabs>
        <w:ind w:left="3229" w:hanging="360"/>
      </w:pPr>
      <w:rPr>
        <w:rFonts w:ascii="Symbol" w:hAnsi="Symbol"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68316216"/>
    <w:multiLevelType w:val="hybridMultilevel"/>
    <w:tmpl w:val="5046DCFE"/>
    <w:lvl w:ilvl="0" w:tplc="040C000D">
      <w:start w:val="1"/>
      <w:numFmt w:val="bullet"/>
      <w:lvlText w:val=""/>
      <w:lvlJc w:val="left"/>
      <w:pPr>
        <w:tabs>
          <w:tab w:val="num" w:pos="3229"/>
        </w:tabs>
        <w:ind w:left="3229" w:hanging="360"/>
      </w:pPr>
      <w:rPr>
        <w:rFonts w:ascii="Wingdings" w:hAnsi="Wingdings"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779E4C56"/>
    <w:multiLevelType w:val="hybridMultilevel"/>
    <w:tmpl w:val="93E683AC"/>
    <w:lvl w:ilvl="0" w:tplc="3C3E85A6">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2" w15:restartNumberingAfterBreak="0">
    <w:nsid w:val="79EF14B5"/>
    <w:multiLevelType w:val="hybridMultilevel"/>
    <w:tmpl w:val="F26E287E"/>
    <w:lvl w:ilvl="0" w:tplc="EE664ECC">
      <w:start w:val="1"/>
      <w:numFmt w:val="decimal"/>
      <w:lvlText w:val="%1."/>
      <w:lvlJc w:val="left"/>
      <w:pPr>
        <w:tabs>
          <w:tab w:val="num" w:pos="717"/>
        </w:tabs>
        <w:ind w:left="71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2"/>
  </w:num>
  <w:num w:numId="2">
    <w:abstractNumId w:val="4"/>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0"/>
  </w:num>
  <w:num w:numId="15">
    <w:abstractNumId w:val="6"/>
  </w:num>
  <w:num w:numId="16">
    <w:abstractNumId w:val="8"/>
  </w:num>
  <w:num w:numId="17">
    <w:abstractNumId w:val="1"/>
  </w:num>
  <w:num w:numId="18">
    <w:abstractNumId w:val="3"/>
  </w:num>
  <w:num w:numId="19">
    <w:abstractNumId w:val="11"/>
  </w:num>
  <w:num w:numId="20">
    <w:abstractNumId w:val="5"/>
  </w:num>
  <w:num w:numId="21">
    <w:abstractNumId w:val="7"/>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230CE5"/>
    <w:rsid w:val="00070266"/>
    <w:rsid w:val="00152094"/>
    <w:rsid w:val="00176B6A"/>
    <w:rsid w:val="00181061"/>
    <w:rsid w:val="001E0945"/>
    <w:rsid w:val="001E41E6"/>
    <w:rsid w:val="00230CE5"/>
    <w:rsid w:val="00306F98"/>
    <w:rsid w:val="0034321B"/>
    <w:rsid w:val="003B7B95"/>
    <w:rsid w:val="003C50DF"/>
    <w:rsid w:val="003E3FBD"/>
    <w:rsid w:val="00487FD9"/>
    <w:rsid w:val="004B2481"/>
    <w:rsid w:val="005617A5"/>
    <w:rsid w:val="00584BDD"/>
    <w:rsid w:val="0058588E"/>
    <w:rsid w:val="005A6964"/>
    <w:rsid w:val="00647791"/>
    <w:rsid w:val="00680230"/>
    <w:rsid w:val="00817166"/>
    <w:rsid w:val="00832CB7"/>
    <w:rsid w:val="00853CB9"/>
    <w:rsid w:val="008C4FFB"/>
    <w:rsid w:val="008D4327"/>
    <w:rsid w:val="00952CBF"/>
    <w:rsid w:val="009A551A"/>
    <w:rsid w:val="009F7511"/>
    <w:rsid w:val="00A34F76"/>
    <w:rsid w:val="00A74890"/>
    <w:rsid w:val="00AA5EAE"/>
    <w:rsid w:val="00C40D74"/>
    <w:rsid w:val="00C45D14"/>
    <w:rsid w:val="00C94663"/>
    <w:rsid w:val="00CA6EA1"/>
    <w:rsid w:val="00D83459"/>
    <w:rsid w:val="00DA02C1"/>
    <w:rsid w:val="00E43A19"/>
    <w:rsid w:val="00E93D13"/>
    <w:rsid w:val="00EB11B1"/>
    <w:rsid w:val="00F25B6D"/>
    <w:rsid w:val="00F30BA5"/>
    <w:rsid w:val="00F512A6"/>
    <w:rsid w:val="00FE7E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26B3D4"/>
  <w15:docId w15:val="{D9D32B59-CF74-4921-ADB1-58C37A66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6F98"/>
    <w:rPr>
      <w:sz w:val="24"/>
      <w:szCs w:val="24"/>
    </w:rPr>
  </w:style>
  <w:style w:type="paragraph" w:styleId="Titre1">
    <w:name w:val="heading 1"/>
    <w:basedOn w:val="Normal"/>
    <w:next w:val="Normal"/>
    <w:autoRedefine/>
    <w:qFormat/>
    <w:rsid w:val="00306F98"/>
    <w:pPr>
      <w:keepNext/>
      <w:numPr>
        <w:numId w:val="11"/>
      </w:numPr>
      <w:autoSpaceDE w:val="0"/>
      <w:autoSpaceDN w:val="0"/>
      <w:adjustRightInd w:val="0"/>
      <w:jc w:val="both"/>
      <w:outlineLvl w:val="0"/>
    </w:pPr>
    <w:rPr>
      <w:b/>
      <w:bCs/>
      <w:caps/>
      <w:color w:val="000000"/>
      <w:sz w:val="28"/>
      <w:szCs w:val="40"/>
    </w:rPr>
  </w:style>
  <w:style w:type="paragraph" w:styleId="Titre2">
    <w:name w:val="heading 2"/>
    <w:basedOn w:val="Normal"/>
    <w:next w:val="Normal"/>
    <w:autoRedefine/>
    <w:qFormat/>
    <w:rsid w:val="008C4FFB"/>
    <w:pPr>
      <w:keepNext/>
      <w:spacing w:before="360" w:after="120"/>
      <w:ind w:left="578" w:hanging="578"/>
      <w:jc w:val="both"/>
      <w:outlineLvl w:val="1"/>
    </w:pPr>
    <w:rPr>
      <w:rFonts w:ascii="Times" w:hAnsi="Times"/>
      <w:b/>
      <w:sz w:val="28"/>
      <w:szCs w:val="20"/>
      <w:u w:val="single"/>
    </w:rPr>
  </w:style>
  <w:style w:type="paragraph" w:styleId="Titre3">
    <w:name w:val="heading 3"/>
    <w:basedOn w:val="Normal"/>
    <w:next w:val="Normal"/>
    <w:autoRedefine/>
    <w:qFormat/>
    <w:rsid w:val="00306F98"/>
    <w:pPr>
      <w:keepNext/>
      <w:numPr>
        <w:ilvl w:val="2"/>
        <w:numId w:val="11"/>
      </w:numPr>
      <w:spacing w:before="120"/>
      <w:outlineLvl w:val="2"/>
    </w:pPr>
    <w:rPr>
      <w:rFonts w:cs="Arial"/>
      <w:bCs/>
      <w:szCs w:val="26"/>
      <w:u w:val="single"/>
    </w:rPr>
  </w:style>
  <w:style w:type="paragraph" w:styleId="Titre4">
    <w:name w:val="heading 4"/>
    <w:basedOn w:val="Normal"/>
    <w:next w:val="Normal"/>
    <w:qFormat/>
    <w:rsid w:val="00306F98"/>
    <w:pPr>
      <w:keepNext/>
      <w:numPr>
        <w:ilvl w:val="3"/>
        <w:numId w:val="11"/>
      </w:numPr>
      <w:jc w:val="center"/>
      <w:outlineLvl w:val="3"/>
    </w:pPr>
    <w:rPr>
      <w:bCs/>
      <w:i/>
    </w:rPr>
  </w:style>
  <w:style w:type="paragraph" w:styleId="Titre5">
    <w:name w:val="heading 5"/>
    <w:basedOn w:val="Normal"/>
    <w:next w:val="Normal"/>
    <w:qFormat/>
    <w:rsid w:val="00306F98"/>
    <w:pPr>
      <w:keepNext/>
      <w:outlineLvl w:val="4"/>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306F98"/>
    <w:pPr>
      <w:tabs>
        <w:tab w:val="center" w:pos="4536"/>
        <w:tab w:val="right" w:pos="9072"/>
      </w:tabs>
    </w:pPr>
  </w:style>
  <w:style w:type="paragraph" w:styleId="Pieddepage">
    <w:name w:val="footer"/>
    <w:basedOn w:val="Normal"/>
    <w:semiHidden/>
    <w:rsid w:val="00306F98"/>
    <w:pPr>
      <w:tabs>
        <w:tab w:val="center" w:pos="4536"/>
        <w:tab w:val="right" w:pos="9072"/>
      </w:tabs>
    </w:pPr>
  </w:style>
  <w:style w:type="paragraph" w:styleId="Titre">
    <w:name w:val="Title"/>
    <w:basedOn w:val="Normal"/>
    <w:qFormat/>
    <w:rsid w:val="00306F98"/>
    <w:pPr>
      <w:spacing w:before="240" w:after="60"/>
      <w:jc w:val="center"/>
      <w:outlineLvl w:val="0"/>
    </w:pPr>
    <w:rPr>
      <w:rFonts w:cs="Arial"/>
      <w:b/>
      <w:bCs/>
      <w:kern w:val="28"/>
      <w:sz w:val="40"/>
      <w:szCs w:val="32"/>
    </w:rPr>
  </w:style>
  <w:style w:type="paragraph" w:styleId="Corpsdetexte">
    <w:name w:val="Body Text"/>
    <w:basedOn w:val="Normal"/>
    <w:semiHidden/>
    <w:rsid w:val="00306F98"/>
    <w:pPr>
      <w:overflowPunct w:val="0"/>
      <w:autoSpaceDE w:val="0"/>
      <w:autoSpaceDN w:val="0"/>
      <w:adjustRightInd w:val="0"/>
      <w:jc w:val="both"/>
      <w:textAlignment w:val="baseline"/>
    </w:pPr>
    <w:rPr>
      <w:szCs w:val="20"/>
    </w:rPr>
  </w:style>
  <w:style w:type="character" w:customStyle="1" w:styleId="Style1Car">
    <w:name w:val="Style1 Car"/>
    <w:basedOn w:val="Policepardfaut"/>
    <w:link w:val="Style1"/>
    <w:locked/>
    <w:rsid w:val="008C4FFB"/>
    <w:rPr>
      <w:sz w:val="24"/>
      <w:szCs w:val="24"/>
    </w:rPr>
  </w:style>
  <w:style w:type="paragraph" w:customStyle="1" w:styleId="Style1">
    <w:name w:val="Style1"/>
    <w:basedOn w:val="Retraitcorpsdetexte2"/>
    <w:link w:val="Style1Car"/>
    <w:qFormat/>
    <w:rsid w:val="008C4FFB"/>
    <w:pPr>
      <w:numPr>
        <w:numId w:val="12"/>
      </w:numPr>
      <w:tabs>
        <w:tab w:val="clear" w:pos="3229"/>
      </w:tabs>
      <w:ind w:left="283" w:firstLine="0"/>
    </w:pPr>
  </w:style>
  <w:style w:type="paragraph" w:styleId="Retraitcorpsdetexte2">
    <w:name w:val="Body Text Indent 2"/>
    <w:basedOn w:val="Normal"/>
    <w:link w:val="Retraitcorpsdetexte2Car"/>
    <w:uiPriority w:val="99"/>
    <w:semiHidden/>
    <w:unhideWhenUsed/>
    <w:rsid w:val="008C4FFB"/>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8C4FFB"/>
    <w:rPr>
      <w:sz w:val="24"/>
      <w:szCs w:val="24"/>
    </w:rPr>
  </w:style>
  <w:style w:type="paragraph" w:styleId="En-ttedetabledesmatires">
    <w:name w:val="TOC Heading"/>
    <w:basedOn w:val="Titre1"/>
    <w:next w:val="Normal"/>
    <w:uiPriority w:val="39"/>
    <w:semiHidden/>
    <w:unhideWhenUsed/>
    <w:qFormat/>
    <w:rsid w:val="00F25B6D"/>
    <w:pPr>
      <w:keepLines/>
      <w:numPr>
        <w:numId w:val="0"/>
      </w:numPr>
      <w:autoSpaceDE/>
      <w:autoSpaceDN/>
      <w:adjustRightInd/>
      <w:spacing w:before="480" w:line="276" w:lineRule="auto"/>
      <w:jc w:val="left"/>
      <w:outlineLvl w:val="9"/>
    </w:pPr>
    <w:rPr>
      <w:rFonts w:ascii="Cambria" w:hAnsi="Cambria"/>
      <w:caps w:val="0"/>
      <w:color w:val="365F91"/>
      <w:szCs w:val="28"/>
      <w:lang w:eastAsia="en-US"/>
    </w:rPr>
  </w:style>
  <w:style w:type="paragraph" w:styleId="TM1">
    <w:name w:val="toc 1"/>
    <w:basedOn w:val="Normal"/>
    <w:next w:val="Normal"/>
    <w:autoRedefine/>
    <w:uiPriority w:val="39"/>
    <w:unhideWhenUsed/>
    <w:rsid w:val="00F25B6D"/>
  </w:style>
  <w:style w:type="character" w:styleId="Lienhypertexte">
    <w:name w:val="Hyperlink"/>
    <w:basedOn w:val="Policepardfaut"/>
    <w:uiPriority w:val="99"/>
    <w:unhideWhenUsed/>
    <w:rsid w:val="00F25B6D"/>
    <w:rPr>
      <w:color w:val="0000FF"/>
      <w:u w:val="single"/>
    </w:rPr>
  </w:style>
  <w:style w:type="paragraph" w:styleId="Textedebulles">
    <w:name w:val="Balloon Text"/>
    <w:basedOn w:val="Normal"/>
    <w:link w:val="TextedebullesCar"/>
    <w:uiPriority w:val="99"/>
    <w:semiHidden/>
    <w:unhideWhenUsed/>
    <w:rsid w:val="00952CBF"/>
    <w:rPr>
      <w:rFonts w:ascii="Tahoma" w:hAnsi="Tahoma" w:cs="Tahoma"/>
      <w:sz w:val="16"/>
      <w:szCs w:val="16"/>
    </w:rPr>
  </w:style>
  <w:style w:type="character" w:customStyle="1" w:styleId="TextedebullesCar">
    <w:name w:val="Texte de bulles Car"/>
    <w:basedOn w:val="Policepardfaut"/>
    <w:link w:val="Textedebulles"/>
    <w:uiPriority w:val="99"/>
    <w:semiHidden/>
    <w:rsid w:val="00952CBF"/>
    <w:rPr>
      <w:rFonts w:ascii="Tahoma" w:hAnsi="Tahoma" w:cs="Tahoma"/>
      <w:sz w:val="16"/>
      <w:szCs w:val="16"/>
    </w:rPr>
  </w:style>
  <w:style w:type="paragraph" w:styleId="Notedebasdepage">
    <w:name w:val="footnote text"/>
    <w:basedOn w:val="Normal"/>
    <w:link w:val="NotedebasdepageCar"/>
    <w:uiPriority w:val="99"/>
    <w:semiHidden/>
    <w:unhideWhenUsed/>
    <w:rsid w:val="00C94663"/>
    <w:rPr>
      <w:rFonts w:ascii="Calibri" w:eastAsia="Calibri" w:hAnsi="Calibri"/>
      <w:sz w:val="20"/>
      <w:szCs w:val="20"/>
      <w:lang w:eastAsia="en-US"/>
    </w:rPr>
  </w:style>
  <w:style w:type="character" w:customStyle="1" w:styleId="NotedebasdepageCar">
    <w:name w:val="Note de bas de page Car"/>
    <w:basedOn w:val="Policepardfaut"/>
    <w:link w:val="Notedebasdepage"/>
    <w:uiPriority w:val="99"/>
    <w:semiHidden/>
    <w:rsid w:val="00C94663"/>
    <w:rPr>
      <w:rFonts w:ascii="Calibri" w:eastAsia="Calibri" w:hAnsi="Calibri"/>
      <w:lang w:eastAsia="en-US"/>
    </w:rPr>
  </w:style>
  <w:style w:type="character" w:styleId="Appelnotedebasdep">
    <w:name w:val="footnote reference"/>
    <w:basedOn w:val="Policepardfaut"/>
    <w:uiPriority w:val="99"/>
    <w:semiHidden/>
    <w:unhideWhenUsed/>
    <w:rsid w:val="00C94663"/>
    <w:rPr>
      <w:vertAlign w:val="superscript"/>
    </w:rPr>
  </w:style>
  <w:style w:type="table" w:styleId="Grilledutableau">
    <w:name w:val="Table Grid"/>
    <w:basedOn w:val="TableauNormal"/>
    <w:uiPriority w:val="59"/>
    <w:rsid w:val="00C94663"/>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569348">
      <w:bodyDiv w:val="1"/>
      <w:marLeft w:val="0"/>
      <w:marRight w:val="0"/>
      <w:marTop w:val="0"/>
      <w:marBottom w:val="0"/>
      <w:divBdr>
        <w:top w:val="none" w:sz="0" w:space="0" w:color="auto"/>
        <w:left w:val="none" w:sz="0" w:space="0" w:color="auto"/>
        <w:bottom w:val="none" w:sz="0" w:space="0" w:color="auto"/>
        <w:right w:val="none" w:sz="0" w:space="0" w:color="auto"/>
      </w:divBdr>
    </w:div>
    <w:div w:id="1469586384">
      <w:bodyDiv w:val="1"/>
      <w:marLeft w:val="0"/>
      <w:marRight w:val="0"/>
      <w:marTop w:val="0"/>
      <w:marBottom w:val="0"/>
      <w:divBdr>
        <w:top w:val="none" w:sz="0" w:space="0" w:color="auto"/>
        <w:left w:val="none" w:sz="0" w:space="0" w:color="auto"/>
        <w:bottom w:val="none" w:sz="0" w:space="0" w:color="auto"/>
        <w:right w:val="none" w:sz="0" w:space="0" w:color="auto"/>
      </w:divBdr>
    </w:div>
    <w:div w:id="190613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BI\AppData\Local\Temp\ObsysNET\20211027163412\LAB%20MR%20FORM%2003.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LAB MR FORM 03</Template>
  <TotalTime>63</TotalTime>
  <Pages>6</Pages>
  <Words>2013</Words>
  <Characters>11073</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Type de demande :</vt:lpstr>
    </vt:vector>
  </TitlesOfParts>
  <Company>cofrac</Company>
  <LinksUpToDate>false</LinksUpToDate>
  <CharactersWithSpaces>13060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de demande :</dc:title>
  <dc:creator>FBI</dc:creator>
  <cp:lastModifiedBy>Fabienne BILLON</cp:lastModifiedBy>
  <cp:revision>7</cp:revision>
  <cp:lastPrinted>2007-10-03T13:58:00Z</cp:lastPrinted>
  <dcterms:created xsi:type="dcterms:W3CDTF">2021-10-27T14:44:00Z</dcterms:created>
  <dcterms:modified xsi:type="dcterms:W3CDTF">2021-10-28T07:54:00Z</dcterms:modified>
</cp:coreProperties>
</file>